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059" w:rsidRDefault="00B6179D" w:rsidP="00AB0059">
      <w:pPr>
        <w:shd w:val="clear" w:color="auto" w:fill="FFFFFF"/>
        <w:spacing w:after="0" w:line="240" w:lineRule="auto"/>
        <w:ind w:right="2552"/>
        <w:outlineLvl w:val="0"/>
        <w:rPr>
          <w:rFonts w:ascii="pt_sans_narrowregular" w:eastAsia="Times New Roman" w:hAnsi="pt_sans_narrowregular" w:cs="Arial"/>
          <w:color w:val="000000"/>
          <w:kern w:val="36"/>
          <w:sz w:val="45"/>
          <w:szCs w:val="45"/>
          <w:lang w:eastAsia="ru-RU"/>
        </w:rPr>
      </w:pPr>
      <w:r w:rsidRPr="00B6179D">
        <w:rPr>
          <w:rFonts w:ascii="pt_sans_narrowregular" w:eastAsia="Times New Roman" w:hAnsi="pt_sans_narrowregular" w:cs="Arial"/>
          <w:color w:val="000000"/>
          <w:kern w:val="36"/>
          <w:sz w:val="45"/>
          <w:szCs w:val="45"/>
          <w:lang w:eastAsia="ru-RU"/>
        </w:rPr>
        <w:t xml:space="preserve">Информация о реализации основных мероприятий </w:t>
      </w:r>
    </w:p>
    <w:p w:rsidR="00B6179D" w:rsidRDefault="00AB0059" w:rsidP="00AB0059">
      <w:pPr>
        <w:shd w:val="clear" w:color="auto" w:fill="FFFFFF"/>
        <w:tabs>
          <w:tab w:val="left" w:pos="6803"/>
        </w:tabs>
        <w:spacing w:after="0" w:line="240" w:lineRule="auto"/>
        <w:ind w:right="2552"/>
        <w:outlineLvl w:val="0"/>
        <w:rPr>
          <w:rFonts w:ascii="государственная программа Алтай" w:eastAsia="Times New Roman" w:hAnsi="государственная программа Алтай" w:cs="Arial"/>
          <w:color w:val="000000"/>
          <w:kern w:val="36"/>
          <w:sz w:val="45"/>
          <w:szCs w:val="45"/>
          <w:lang w:eastAsia="ru-RU"/>
        </w:rPr>
      </w:pPr>
      <w:r w:rsidRPr="00AB0059">
        <w:rPr>
          <w:rFonts w:ascii="pt_sans_narrowregular" w:hAnsi="pt_sans_narrowregular"/>
          <w:sz w:val="45"/>
          <w:szCs w:val="45"/>
        </w:rPr>
        <w:t>п</w:t>
      </w:r>
      <w:r>
        <w:rPr>
          <w:rFonts w:ascii="pt_sans_narrowregular" w:hAnsi="pt_sans_narrowregular"/>
          <w:sz w:val="45"/>
          <w:szCs w:val="45"/>
        </w:rPr>
        <w:t>одпрограммы</w:t>
      </w:r>
      <w:r w:rsidRPr="00AB0059">
        <w:rPr>
          <w:rFonts w:ascii="pt_sans_narrowregular" w:hAnsi="pt_sans_narrowregular"/>
          <w:sz w:val="45"/>
          <w:szCs w:val="45"/>
        </w:rPr>
        <w:t xml:space="preserve"> 2 </w:t>
      </w:r>
      <w:r>
        <w:rPr>
          <w:rFonts w:ascii="pt_sans_narrowregular" w:hAnsi="pt_sans_narrowregular"/>
          <w:sz w:val="45"/>
          <w:szCs w:val="45"/>
        </w:rPr>
        <w:t>«</w:t>
      </w:r>
      <w:r w:rsidRPr="00AB0059">
        <w:rPr>
          <w:rFonts w:ascii="pt_sans_narrowregular" w:hAnsi="pt_sans_narrowregular"/>
          <w:sz w:val="45"/>
          <w:szCs w:val="45"/>
        </w:rPr>
        <w:t>Противодействие коррупции</w:t>
      </w:r>
      <w:r w:rsidRPr="00AB0059">
        <w:rPr>
          <w:rFonts w:ascii="pt_sans_narrowregular" w:hAnsi="pt_sans_narrowregular"/>
          <w:color w:val="000000"/>
          <w:spacing w:val="1"/>
          <w:sz w:val="45"/>
          <w:szCs w:val="45"/>
        </w:rPr>
        <w:t xml:space="preserve"> в Алтайском крае»</w:t>
      </w:r>
      <w:r w:rsidRPr="00AB0059">
        <w:rPr>
          <w:rFonts w:ascii="государственная программа Алтай" w:hAnsi="государственная программа Алтай"/>
          <w:color w:val="000000"/>
          <w:spacing w:val="1"/>
          <w:sz w:val="45"/>
          <w:szCs w:val="45"/>
        </w:rPr>
        <w:t xml:space="preserve"> </w:t>
      </w:r>
      <w:r>
        <w:rPr>
          <w:rFonts w:ascii="государственная программа Алтай" w:hAnsi="государственная программа Алтай"/>
          <w:sz w:val="45"/>
          <w:szCs w:val="45"/>
        </w:rPr>
        <w:t>государственной программы</w:t>
      </w:r>
      <w:r w:rsidRPr="00AB0059">
        <w:rPr>
          <w:rFonts w:ascii="государственная программа Алтай" w:hAnsi="государственная программа Алтай"/>
          <w:sz w:val="45"/>
          <w:szCs w:val="45"/>
        </w:rPr>
        <w:t xml:space="preserve"> Алтайского края «Совершенствование государственного и муниципального управления и противодействие коррупции в Алтайском крае</w:t>
      </w:r>
      <w:r w:rsidRPr="00AB0059">
        <w:rPr>
          <w:rFonts w:ascii="государственная программа Алтай" w:hAnsi="государственная программа Алтай"/>
          <w:b/>
          <w:sz w:val="45"/>
          <w:szCs w:val="45"/>
        </w:rPr>
        <w:t>»</w:t>
      </w:r>
      <w:r w:rsidR="006D4417">
        <w:rPr>
          <w:rFonts w:ascii="государственная программа Алтай" w:eastAsia="Times New Roman" w:hAnsi="государственная программа Алтай" w:cs="Arial"/>
          <w:color w:val="000000"/>
          <w:kern w:val="36"/>
          <w:sz w:val="45"/>
          <w:szCs w:val="45"/>
          <w:lang w:eastAsia="ru-RU"/>
        </w:rPr>
        <w:t xml:space="preserve"> за</w:t>
      </w:r>
      <w:r w:rsidR="00C0585E">
        <w:rPr>
          <w:rFonts w:ascii="государственная программа Алтай" w:eastAsia="Times New Roman" w:hAnsi="государственная программа Алтай" w:cs="Arial"/>
          <w:color w:val="000000"/>
          <w:kern w:val="36"/>
          <w:sz w:val="45"/>
          <w:szCs w:val="45"/>
          <w:lang w:eastAsia="ru-RU"/>
        </w:rPr>
        <w:t xml:space="preserve"> 2021</w:t>
      </w:r>
      <w:r w:rsidR="006D4417">
        <w:rPr>
          <w:rFonts w:ascii="государственная программа Алтай" w:eastAsia="Times New Roman" w:hAnsi="государственная программа Алтай" w:cs="Arial"/>
          <w:color w:val="000000"/>
          <w:kern w:val="36"/>
          <w:sz w:val="45"/>
          <w:szCs w:val="45"/>
          <w:lang w:eastAsia="ru-RU"/>
        </w:rPr>
        <w:t xml:space="preserve"> год</w:t>
      </w:r>
    </w:p>
    <w:p w:rsidR="0092492C" w:rsidRPr="00B6179D" w:rsidRDefault="0092492C" w:rsidP="00B56E6E">
      <w:pPr>
        <w:shd w:val="clear" w:color="auto" w:fill="FFFFFF"/>
        <w:tabs>
          <w:tab w:val="left" w:pos="6803"/>
        </w:tabs>
        <w:spacing w:after="0" w:line="240" w:lineRule="auto"/>
        <w:ind w:right="2552"/>
        <w:jc w:val="both"/>
        <w:outlineLvl w:val="0"/>
        <w:rPr>
          <w:rFonts w:ascii="pt_sans_narrowregular" w:eastAsia="Times New Roman" w:hAnsi="pt_sans_narrowregular" w:cs="Arial"/>
          <w:color w:val="000000"/>
          <w:kern w:val="36"/>
          <w:sz w:val="45"/>
          <w:szCs w:val="45"/>
          <w:lang w:eastAsia="ru-RU"/>
        </w:rPr>
      </w:pPr>
    </w:p>
    <w:p w:rsidR="00216B5A" w:rsidRDefault="006D4417" w:rsidP="00B56E6E">
      <w:pPr>
        <w:shd w:val="clear" w:color="auto" w:fill="FFFFFF"/>
        <w:spacing w:after="0" w:line="240" w:lineRule="auto"/>
        <w:jc w:val="both"/>
      </w:pPr>
      <w:r>
        <w:t xml:space="preserve">В рамках </w:t>
      </w:r>
      <w:r>
        <w:rPr>
          <w:bCs/>
          <w:lang w:bidi="ru-RU"/>
        </w:rPr>
        <w:t>заключе</w:t>
      </w:r>
      <w:r w:rsidRPr="00941D2D">
        <w:rPr>
          <w:bCs/>
          <w:lang w:bidi="ru-RU"/>
        </w:rPr>
        <w:t>н</w:t>
      </w:r>
      <w:r>
        <w:rPr>
          <w:bCs/>
          <w:lang w:bidi="ru-RU"/>
        </w:rPr>
        <w:t>ного</w:t>
      </w:r>
      <w:r w:rsidRPr="00941D2D">
        <w:rPr>
          <w:bCs/>
          <w:lang w:bidi="ru-RU"/>
        </w:rPr>
        <w:t xml:space="preserve"> договор</w:t>
      </w:r>
      <w:r>
        <w:rPr>
          <w:bCs/>
          <w:lang w:bidi="ru-RU"/>
        </w:rPr>
        <w:t>а</w:t>
      </w:r>
      <w:r w:rsidRPr="00941D2D">
        <w:rPr>
          <w:bCs/>
          <w:lang w:bidi="ru-RU"/>
        </w:rPr>
        <w:t xml:space="preserve"> </w:t>
      </w:r>
      <w:r>
        <w:rPr>
          <w:bCs/>
          <w:lang w:bidi="ru-RU"/>
        </w:rPr>
        <w:t xml:space="preserve">с </w:t>
      </w:r>
      <w:r w:rsidRPr="00941D2D">
        <w:t xml:space="preserve">СКБ «Контур» </w:t>
      </w:r>
      <w:r w:rsidRPr="00941D2D">
        <w:rPr>
          <w:bCs/>
          <w:lang w:bidi="ru-RU"/>
        </w:rPr>
        <w:t xml:space="preserve">на оказание услуг по предоставлению доступа к информационному ресурсу, содержащему информацию о зарегистрированных юридических лицах и </w:t>
      </w:r>
      <w:r>
        <w:rPr>
          <w:bCs/>
          <w:lang w:bidi="ru-RU"/>
        </w:rPr>
        <w:t>индивидуальных предпринимателях,</w:t>
      </w:r>
      <w:r w:rsidRPr="00941D2D">
        <w:t xml:space="preserve"> </w:t>
      </w:r>
      <w:r>
        <w:t>отделом по профилактике коррупционных и иных правонарушений Администрации Губернатора и Правительства Алтайского края (далее – «Отдел») п</w:t>
      </w:r>
      <w:r w:rsidRPr="00941D2D">
        <w:t xml:space="preserve">роведена </w:t>
      </w:r>
      <w:r>
        <w:t>проверка сведений в отношении 48</w:t>
      </w:r>
      <w:r w:rsidRPr="00941D2D">
        <w:t xml:space="preserve"> лиц, претендую</w:t>
      </w:r>
      <w:r>
        <w:t>щих на замещение должностей</w:t>
      </w:r>
      <w:r w:rsidRPr="00941D2D">
        <w:t xml:space="preserve"> государственной гражданской службы Алтайского края</w:t>
      </w:r>
      <w:r>
        <w:t>.</w:t>
      </w:r>
      <w:r w:rsidRPr="00CB65AB">
        <w:t xml:space="preserve"> Обстоятельств, препятствующих поступлению на государственную гражданскую службу не установлено.</w:t>
      </w:r>
    </w:p>
    <w:p w:rsidR="006D4417" w:rsidRDefault="006D4417" w:rsidP="00B56E6E">
      <w:pPr>
        <w:shd w:val="clear" w:color="auto" w:fill="FFFFFF"/>
        <w:spacing w:after="0" w:line="240" w:lineRule="auto"/>
        <w:jc w:val="both"/>
      </w:pPr>
    </w:p>
    <w:p w:rsidR="00216B5A" w:rsidRDefault="006D4417" w:rsidP="00B56E6E">
      <w:pPr>
        <w:shd w:val="clear" w:color="auto" w:fill="FFFFFF"/>
        <w:spacing w:after="0" w:line="240" w:lineRule="auto"/>
        <w:jc w:val="both"/>
      </w:pPr>
      <w:r w:rsidRPr="00FB452D">
        <w:t xml:space="preserve">Заключено и исполняется соглашение от 07.06.2021 </w:t>
      </w:r>
      <w:r>
        <w:t xml:space="preserve">№ 6 </w:t>
      </w:r>
      <w:r w:rsidRPr="00FB452D">
        <w:t>с КБУ «Изда</w:t>
      </w:r>
      <w:r>
        <w:t>тельский дом «Регион» на выпо</w:t>
      </w:r>
      <w:r w:rsidRPr="00FB452D">
        <w:t>лнение услуг по техническому сопровождению,</w:t>
      </w:r>
      <w:r>
        <w:t xml:space="preserve"> </w:t>
      </w:r>
      <w:r w:rsidRPr="00FB452D">
        <w:t>наполнению (актуализации), обеспечению защиты информации и целостности</w:t>
      </w:r>
      <w:r>
        <w:t xml:space="preserve"> интернет-</w:t>
      </w:r>
      <w:r w:rsidRPr="00FB452D">
        <w:t xml:space="preserve">портала </w:t>
      </w:r>
      <w:r>
        <w:t>«Антикоррупционная политика Алтайского края»</w:t>
      </w:r>
      <w:r w:rsidRPr="00FB452D">
        <w:t xml:space="preserve"> </w:t>
      </w:r>
      <w:r>
        <w:t>(</w:t>
      </w:r>
      <w:r w:rsidRPr="00FB452D">
        <w:t>www.anticorr22.ru) и SMM-продвижени</w:t>
      </w:r>
      <w:r>
        <w:t xml:space="preserve">ю интернет-портала на сумму 400 000 </w:t>
      </w:r>
      <w:r w:rsidRPr="00FB452D">
        <w:t>руб</w:t>
      </w:r>
      <w:r>
        <w:t>лей</w:t>
      </w:r>
      <w:r w:rsidRPr="00FB452D">
        <w:t>.</w:t>
      </w:r>
      <w:r>
        <w:t xml:space="preserve"> На сайте создана вкладка «Информационная антикоррупционная компания», где размещены фильмы, ролики и иная агитационная информация антикоррупционной направленности. Вкладка «Субъекты антикоррупционной деятельности» дополнена активными ссылками на органы по профилактике коррупционных и иных правонарушений субъектов Российской Федерации. В 2021 году на сайте размещено 34 информации соответствующей тематики</w:t>
      </w:r>
      <w:r w:rsidRPr="00CB65AB">
        <w:t xml:space="preserve">, </w:t>
      </w:r>
      <w:r>
        <w:t>в том числе 25 Отдела, 4 органов прокуратуры</w:t>
      </w:r>
      <w:r w:rsidRPr="00CB65AB">
        <w:t xml:space="preserve"> и </w:t>
      </w:r>
      <w:r>
        <w:t>5 СУСК РФ по Алтайскому краю</w:t>
      </w:r>
      <w:r w:rsidRPr="00CB65AB">
        <w:t>.</w:t>
      </w:r>
      <w:r>
        <w:t xml:space="preserve"> В отчетном периоде </w:t>
      </w:r>
      <w:r w:rsidRPr="006B440F">
        <w:t xml:space="preserve">зафиксировано </w:t>
      </w:r>
      <w:r w:rsidRPr="0065043B">
        <w:t>7577</w:t>
      </w:r>
      <w:r>
        <w:t xml:space="preserve"> посещений данного интернет портала.</w:t>
      </w:r>
    </w:p>
    <w:p w:rsidR="006D4417" w:rsidRDefault="006D4417" w:rsidP="00B56E6E">
      <w:pPr>
        <w:shd w:val="clear" w:color="auto" w:fill="FFFFFF"/>
        <w:spacing w:after="0" w:line="240" w:lineRule="auto"/>
        <w:jc w:val="both"/>
      </w:pPr>
    </w:p>
    <w:p w:rsidR="00201704" w:rsidRPr="006D4417" w:rsidRDefault="006D4417" w:rsidP="00201704">
      <w:pPr>
        <w:pStyle w:val="a4"/>
        <w:jc w:val="both"/>
        <w:rPr>
          <w:rFonts w:ascii="Calibri" w:hAnsi="Calibri"/>
          <w:color w:val="000000"/>
          <w:sz w:val="22"/>
          <w:szCs w:val="22"/>
        </w:rPr>
      </w:pPr>
      <w:r w:rsidRPr="006D4417">
        <w:rPr>
          <w:rFonts w:ascii="Calibri" w:hAnsi="Calibri"/>
          <w:sz w:val="22"/>
          <w:szCs w:val="22"/>
        </w:rPr>
        <w:t>В целях информационного обеспечения на официальном сайте Правительства Алтайского края в разделе «Противодействие коррупции» ведется новостная лента, где опубликовано 43 информационных материала,</w:t>
      </w:r>
      <w:r w:rsidRPr="006D4417">
        <w:rPr>
          <w:rFonts w:ascii="Calibri" w:hAnsi="Calibri"/>
          <w:sz w:val="22"/>
          <w:szCs w:val="22"/>
          <w:lang w:eastAsia="en-US"/>
        </w:rPr>
        <w:t xml:space="preserve"> обновленные методические рекомендации, памятки, актуализированные правовые акты</w:t>
      </w:r>
      <w:r w:rsidRPr="006D4417">
        <w:rPr>
          <w:rFonts w:ascii="Calibri" w:hAnsi="Calibri"/>
          <w:sz w:val="22"/>
          <w:szCs w:val="22"/>
        </w:rPr>
        <w:t xml:space="preserve">. </w:t>
      </w:r>
      <w:r w:rsidRPr="006D4417">
        <w:rPr>
          <w:rFonts w:ascii="Calibri" w:hAnsi="Calibri"/>
          <w:sz w:val="22"/>
          <w:szCs w:val="22"/>
          <w:shd w:val="clear" w:color="auto" w:fill="FFFFFF"/>
        </w:rPr>
        <w:t xml:space="preserve">На официальном сайте управления </w:t>
      </w:r>
      <w:r w:rsidRPr="006D4417">
        <w:rPr>
          <w:rFonts w:ascii="Calibri" w:hAnsi="Calibri"/>
          <w:sz w:val="22"/>
          <w:szCs w:val="22"/>
        </w:rPr>
        <w:t>печати и массовых коммуникаций Алтайского края</w:t>
      </w:r>
      <w:r w:rsidRPr="006D4417">
        <w:rPr>
          <w:rFonts w:ascii="Calibri" w:hAnsi="Calibri"/>
          <w:sz w:val="22"/>
          <w:szCs w:val="22"/>
          <w:shd w:val="clear" w:color="auto" w:fill="FFFFFF"/>
        </w:rPr>
        <w:t xml:space="preserve"> в разделе «Противодействие коррупции» действует подраздел «</w:t>
      </w:r>
      <w:hyperlink r:id="rId5" w:tgtFrame="_blank" w:history="1">
        <w:r w:rsidRPr="006D4417">
          <w:rPr>
            <w:rStyle w:val="a3"/>
            <w:rFonts w:ascii="Calibri" w:hAnsi="Calibri"/>
            <w:sz w:val="22"/>
            <w:szCs w:val="22"/>
            <w:shd w:val="clear" w:color="auto" w:fill="FFFFFF"/>
          </w:rPr>
          <w:t>Публикации в СМИ</w:t>
        </w:r>
      </w:hyperlink>
      <w:r w:rsidRPr="006D4417">
        <w:rPr>
          <w:rFonts w:ascii="Calibri" w:hAnsi="Calibri"/>
          <w:sz w:val="22"/>
          <w:szCs w:val="22"/>
          <w:shd w:val="clear" w:color="auto" w:fill="FFFFFF"/>
        </w:rPr>
        <w:t>» со ссылками на наиболее интересные публикации</w:t>
      </w:r>
      <w:r w:rsidRPr="006D4417">
        <w:rPr>
          <w:rFonts w:ascii="Calibri" w:hAnsi="Calibri"/>
          <w:color w:val="000000"/>
          <w:sz w:val="22"/>
          <w:szCs w:val="22"/>
        </w:rPr>
        <w:t>.</w:t>
      </w:r>
    </w:p>
    <w:p w:rsidR="006D4417" w:rsidRDefault="006D4417" w:rsidP="00201704">
      <w:pPr>
        <w:pStyle w:val="a4"/>
        <w:jc w:val="both"/>
        <w:rPr>
          <w:rFonts w:asciiTheme="minorHAnsi" w:hAnsiTheme="minorHAnsi" w:cs="Arial"/>
          <w:sz w:val="22"/>
          <w:szCs w:val="22"/>
        </w:rPr>
      </w:pPr>
    </w:p>
    <w:p w:rsidR="006D4417" w:rsidRDefault="006D4417" w:rsidP="00201704">
      <w:pPr>
        <w:jc w:val="both"/>
      </w:pPr>
      <w:r>
        <w:rPr>
          <w:color w:val="000000"/>
          <w:shd w:val="clear" w:color="auto" w:fill="FFFFFF"/>
        </w:rPr>
        <w:t>Проведен конкурс</w:t>
      </w:r>
      <w:r w:rsidRPr="00686DC6">
        <w:rPr>
          <w:color w:val="000000"/>
          <w:shd w:val="clear" w:color="auto" w:fill="FFFFFF"/>
        </w:rPr>
        <w:t xml:space="preserve"> на предоставление субсидий с целью проведения антикоррупционной пропаганды, правового информирования и просвещения населения.</w:t>
      </w:r>
      <w:r>
        <w:rPr>
          <w:color w:val="000000"/>
          <w:shd w:val="clear" w:color="auto" w:fill="FFFFFF"/>
        </w:rPr>
        <w:t xml:space="preserve"> </w:t>
      </w:r>
      <w:r>
        <w:rPr>
          <w:rFonts w:eastAsia="Calibri"/>
          <w:color w:val="000000"/>
          <w:shd w:val="clear" w:color="auto" w:fill="FFFFFF"/>
        </w:rPr>
        <w:t>Алтайскому региональному общественному</w:t>
      </w:r>
      <w:r w:rsidRPr="00E24AC4">
        <w:rPr>
          <w:rFonts w:eastAsia="Calibri"/>
          <w:color w:val="000000"/>
          <w:shd w:val="clear" w:color="auto" w:fill="FFFFFF"/>
        </w:rPr>
        <w:t xml:space="preserve"> фонд</w:t>
      </w:r>
      <w:r>
        <w:rPr>
          <w:rFonts w:eastAsia="Calibri"/>
          <w:color w:val="000000"/>
          <w:shd w:val="clear" w:color="auto" w:fill="FFFFFF"/>
        </w:rPr>
        <w:t>у</w:t>
      </w:r>
      <w:r w:rsidRPr="00E24AC4">
        <w:rPr>
          <w:rFonts w:eastAsia="Calibri"/>
          <w:color w:val="000000"/>
          <w:shd w:val="clear" w:color="auto" w:fill="FFFFFF"/>
        </w:rPr>
        <w:t xml:space="preserve"> благотворительных и социальных про</w:t>
      </w:r>
      <w:r>
        <w:rPr>
          <w:rFonts w:eastAsia="Calibri"/>
          <w:color w:val="000000"/>
          <w:shd w:val="clear" w:color="auto" w:fill="FFFFFF"/>
        </w:rPr>
        <w:t xml:space="preserve">грамм «Звездный свет», Алтайской </w:t>
      </w:r>
      <w:r>
        <w:rPr>
          <w:rFonts w:eastAsia="Calibri"/>
          <w:color w:val="000000"/>
          <w:shd w:val="clear" w:color="auto" w:fill="FFFFFF"/>
        </w:rPr>
        <w:lastRenderedPageBreak/>
        <w:t>краевой общественной организации</w:t>
      </w:r>
      <w:r w:rsidRPr="00E24AC4">
        <w:rPr>
          <w:rFonts w:eastAsia="Calibri"/>
          <w:color w:val="000000"/>
          <w:shd w:val="clear" w:color="auto" w:fill="FFFFFF"/>
        </w:rPr>
        <w:t xml:space="preserve"> «Развитие гр</w:t>
      </w:r>
      <w:r>
        <w:rPr>
          <w:rFonts w:eastAsia="Calibri"/>
          <w:color w:val="000000"/>
          <w:shd w:val="clear" w:color="auto" w:fill="FFFFFF"/>
        </w:rPr>
        <w:t>ажданских институтов» и Алтайской краевой общественной организации</w:t>
      </w:r>
      <w:r w:rsidRPr="00E24AC4">
        <w:rPr>
          <w:rFonts w:eastAsia="Calibri"/>
          <w:color w:val="000000"/>
          <w:shd w:val="clear" w:color="auto" w:fill="FFFFFF"/>
        </w:rPr>
        <w:t xml:space="preserve"> «Сообщество многодетных и приемных семей Алтайского края «Много деток – хорошо!»</w:t>
      </w:r>
      <w:r>
        <w:rPr>
          <w:rFonts w:eastAsia="Calibri"/>
          <w:color w:val="000000"/>
          <w:shd w:val="clear" w:color="auto" w:fill="FFFFFF"/>
        </w:rPr>
        <w:t xml:space="preserve">, победившим в конкурсе, выделены субсидии на общую сумму 200 000 рублей. </w:t>
      </w:r>
      <w:r w:rsidRPr="003E4B3E">
        <w:t>Алтайским региональным общественным фондом благотворительных и социальных программ «Звездный свет» реализован проект «Строим будущее без коррупции!». В период с 01.09.2021 по 10.11.2021 с целью вовлечения молодежи в разработку и использование социальной рекламы, профилактики коррупционных проявлений, формирования практики взаимодействия молодежи с органами государственной власти в антикоррупционном просвещении</w:t>
      </w:r>
      <w:r>
        <w:t xml:space="preserve"> </w:t>
      </w:r>
      <w:r w:rsidRPr="003E4B3E">
        <w:t>проведен региональный молодежный конкурс социальной рекламы «Строим будущее без коррупции!». Чуть больше месяца 194 участника из 14 муниципальных образований Алтайского края готовили конкурсн</w:t>
      </w:r>
      <w:r>
        <w:t xml:space="preserve">ые работы </w:t>
      </w:r>
      <w:r w:rsidRPr="003E4B3E">
        <w:rPr>
          <w:iCs/>
        </w:rPr>
        <w:t>по 3 номинациям:</w:t>
      </w:r>
      <w:r w:rsidRPr="003E4B3E">
        <w:t xml:space="preserve"> </w:t>
      </w:r>
      <w:r w:rsidRPr="003E4B3E">
        <w:rPr>
          <w:iCs/>
        </w:rPr>
        <w:t xml:space="preserve">«Лучшее сочинение-эссе «Можно ли победить коррупцию в России?», «Лучший коллаж», </w:t>
      </w:r>
      <w:r w:rsidRPr="003E4B3E">
        <w:rPr>
          <w:bCs/>
          <w:iCs/>
        </w:rPr>
        <w:t>«</w:t>
      </w:r>
      <w:r w:rsidRPr="003E4B3E">
        <w:rPr>
          <w:iCs/>
        </w:rPr>
        <w:t>Лучший видеоролик «Антикоррупционная сказка</w:t>
      </w:r>
      <w:r w:rsidRPr="003E4B3E">
        <w:rPr>
          <w:bCs/>
          <w:iCs/>
        </w:rPr>
        <w:t>».</w:t>
      </w:r>
      <w:r w:rsidRPr="003E4B3E">
        <w:t xml:space="preserve"> </w:t>
      </w:r>
      <w:r w:rsidRPr="003E4B3E">
        <w:rPr>
          <w:iCs/>
        </w:rPr>
        <w:t xml:space="preserve">Заявлено 136 работ в двух возрастных категориях (школьники 9-11 классов и студенты профессиональных образовательных учреждений и высших учебных заведений Алтайского края). </w:t>
      </w:r>
      <w:r w:rsidRPr="003E4B3E">
        <w:t xml:space="preserve">Накануне Международного дня борьбы с коррупцией на базе Алтайского государственного технического университета им. И.И. Ползунова состоялся </w:t>
      </w:r>
      <w:r w:rsidRPr="003E4B3E">
        <w:rPr>
          <w:bCs/>
        </w:rPr>
        <w:t>круглый стол «Строим будущее без коррупции!»</w:t>
      </w:r>
      <w:r w:rsidRPr="003E4B3E">
        <w:t>, на котором обсудили вопросы антикоррупционной пропаганды в молодежной среде, современные проблемы и пути их решения. Круглый стол проведен с участием представителей прокуратуры Алтайского края, отдела по профилактике коррупционных и иных правонарушений Администрации Губернатора и Правительства Алтайского края, управления аппарата Алтайского краевого Законодательного Собрания, комитета по кадрам и муниципальной службе администрации г. Барнаула, аппарата Уполномоченного по правам человека, образовательных организаций. В завершении мероприятия состоялось награждение победителей регионального молодежного конкурса социальной рекламы «Строим будущее без коррупции!».</w:t>
      </w:r>
      <w:r>
        <w:t xml:space="preserve"> </w:t>
      </w:r>
      <w:r w:rsidRPr="003E4B3E">
        <w:t>Алтайской краевой общественной организацией «Сообщество многодетных и приемных семей Алтая «Много деток – хорошо!» в период с июня по ноябрь текущего года проведены информационные семинары для предпринимателей – многодетных родителей. В 15 мероприятиях приняли участие 250 человек, среди которых также распространили листовки антикоррупционной тематики, провели блиц-викторины</w:t>
      </w:r>
      <w:r>
        <w:t xml:space="preserve"> по антикоррупционным вопросам. А</w:t>
      </w:r>
      <w:r w:rsidRPr="003E4B3E">
        <w:t xml:space="preserve">лтайской краевой общественной организацией «Развитие гражданских институтов» организована работа групп добровольцев с населением 8 муниципальных образований края. АКОО «РГИ» подготовлены методические материалы и сценарии для проведения флэш-мобов, изготовлена сувенирная продукция. В период с ноября по декабрь текущего года в городах: Барнауле, Бийске, Заринске, Славгороде, в с. Павловск, а также в районах Алтайского края: </w:t>
      </w:r>
      <w:proofErr w:type="spellStart"/>
      <w:r w:rsidRPr="003E4B3E">
        <w:t>Косихинском</w:t>
      </w:r>
      <w:proofErr w:type="spellEnd"/>
      <w:r w:rsidRPr="003E4B3E">
        <w:t xml:space="preserve">, </w:t>
      </w:r>
      <w:proofErr w:type="spellStart"/>
      <w:r w:rsidRPr="003E4B3E">
        <w:t>Ребрихинском</w:t>
      </w:r>
      <w:proofErr w:type="spellEnd"/>
      <w:r w:rsidRPr="003E4B3E">
        <w:t>, Смоленском проведены флэш-мобы и мини-викторины, экспресс-конкурсы на знание правовой антикоррупционной информации, где участвовали не менее 3500 человек. В селе Ребриха проведен отдельный индиви</w:t>
      </w:r>
      <w:r>
        <w:t xml:space="preserve">дуальный опрос и информирование </w:t>
      </w:r>
      <w:r w:rsidRPr="003E4B3E">
        <w:t>муниципальных служащих. Среди участников распространили информационный материал ан</w:t>
      </w:r>
      <w:r>
        <w:t xml:space="preserve">тикоррупционной направленности, </w:t>
      </w:r>
      <w:r w:rsidRPr="003E4B3E">
        <w:t>победителям викторин вручили сувениры: тематические календари и шоколад с надписью «Жить сладко, можно и честно». Со школьниками сел Павловск, Верх-Обское (Смоленский район), проведены мероприятия, посвященные Международному дню борьбы с коррупцией. Со школьниками М</w:t>
      </w:r>
      <w:r>
        <w:t>БОУ «</w:t>
      </w:r>
      <w:proofErr w:type="spellStart"/>
      <w:r>
        <w:t>Косихинская</w:t>
      </w:r>
      <w:proofErr w:type="spellEnd"/>
      <w:r>
        <w:t xml:space="preserve">  </w:t>
      </w:r>
      <w:r w:rsidRPr="003E4B3E">
        <w:t xml:space="preserve">СОШ им. А.М. </w:t>
      </w:r>
      <w:proofErr w:type="spellStart"/>
      <w:r w:rsidRPr="003E4B3E">
        <w:t>Топорова</w:t>
      </w:r>
      <w:proofErr w:type="spellEnd"/>
      <w:r w:rsidRPr="003E4B3E">
        <w:t>» и студентами 2, 3 курсов Алтайского агротехнического техникума проведены классные часы на темы: «Что такое коррупция», «Подарки и другие способы благодарности», «Деньги: свои и чужие», «Можно и нельзя». В целях профилактики коррупционного поведения населения доводилась информация о том, что в коррупционном преступлении участвуют как минимум 2 стороны, для достижения своих целей не только чиновники совершают коррупционные проступки, но и простые люди совершают действия, которые характеризуются как коррупционные. Организаторами проекта отмечена заинтересованность населения при обсуждении вопросов антикоррупционной направленности, возникновение дискуссий при обсуждении жизненных ситуаций, представленных в мини-викторинах.</w:t>
      </w:r>
    </w:p>
    <w:p w:rsidR="00444CF8" w:rsidRDefault="00444CF8" w:rsidP="00201704">
      <w:pPr>
        <w:jc w:val="both"/>
      </w:pPr>
      <w:r>
        <w:lastRenderedPageBreak/>
        <w:t>Изготовлено 4 000 памяток «Противодействие коррупции» для предпринимателей. Данная печатная продукция при участии Уполномоченного по защите прав предпринимателей в Алтайском крае, Алтайской торгово-промышленной палаты и управления Алтайского края по развитию предпринимательства и рыночной инфраструктуры распределена среди представителей бизнес-сообщества различных форм собственности.</w:t>
      </w:r>
    </w:p>
    <w:p w:rsidR="00444CF8" w:rsidRDefault="00630424" w:rsidP="00201704">
      <w:pPr>
        <w:jc w:val="both"/>
      </w:pPr>
      <w:r w:rsidRPr="003E4B3E">
        <w:t>Изготовлено 4 000 памяток «Противодействие коррупции» для предпринимателей. Данная печатная продукция при участии Уполномоченного по защите прав предпринимателей в Алтайском крае, Алтайской торгово-промышленной палаты и управления Алтайского края по развитию предпринимательства и рыночной инфраструктуры распределена среди представителей бизнес-сообщества различных форм собственности.</w:t>
      </w:r>
      <w:r>
        <w:t xml:space="preserve"> </w:t>
      </w:r>
      <w:r w:rsidRPr="003E4B3E">
        <w:t xml:space="preserve">В целях информационно-пропагандистской работы изготовлено 535 настольных перекидных календарей, 650 плакатов, 2000 карманных календарей антикоррупционного содержания. </w:t>
      </w:r>
      <w:r>
        <w:t xml:space="preserve">Распространение 1000 карманных календарей среди населения осуществлялось через МФЦ. </w:t>
      </w:r>
      <w:r w:rsidRPr="003E4B3E">
        <w:t xml:space="preserve">Для лиц, ответственных за профилактику коррупционных правонарушений изготовлено 400 письменных и канцелярских принадлежностей, имеющих соответствующую тематику. </w:t>
      </w:r>
      <w:r>
        <w:t>Кроме того, изготовлено</w:t>
      </w:r>
      <w:r w:rsidRPr="003E4B3E">
        <w:t xml:space="preserve"> 1000 памяток «Соблюдение отдельных требований, ограничений и запретов, связанных с государственной гражданской службой» для лиц, замещающих должности государственной гражданской службы Алтайского края и 5000 памяток для муниципальных служащих Алтайского края по вопросам противодействия коррупции. Указанная продукция распределена во все органы исполнительной власти и органы местного самоуправления Алтайского края.</w:t>
      </w:r>
    </w:p>
    <w:p w:rsidR="00630424" w:rsidRDefault="00630424" w:rsidP="00201704">
      <w:pPr>
        <w:jc w:val="both"/>
        <w:rPr>
          <w:rFonts w:eastAsia="Times New Roman"/>
          <w:lang w:eastAsia="ru-RU"/>
        </w:rPr>
      </w:pPr>
      <w:r w:rsidRPr="00A833BE">
        <w:t>В рамках исполнения меропри</w:t>
      </w:r>
      <w:r>
        <w:t xml:space="preserve">ятия государственной программы </w:t>
      </w:r>
      <w:r w:rsidRPr="003E4B3E">
        <w:t xml:space="preserve">ООО «Экранизация» изготовлен социальный видеоролик антикоррупционной направленности «Одна взятка, два преступника, десятки сломанных жизней», который транслировался на краевом общедоступном телеканале «Катунь 24», а также был размещен в сетевом издании </w:t>
      </w:r>
      <w:hyperlink r:id="rId6" w:history="1">
        <w:r w:rsidRPr="002942BF">
          <w:t>www.amic.ru</w:t>
        </w:r>
      </w:hyperlink>
      <w:r w:rsidRPr="003E4B3E">
        <w:t xml:space="preserve"> и на </w:t>
      </w:r>
      <w:r w:rsidRPr="003E4B3E">
        <w:rPr>
          <w:rFonts w:eastAsia="Calibri"/>
        </w:rPr>
        <w:t xml:space="preserve">сайте «Антикоррупционная политика Алтайского края». </w:t>
      </w:r>
      <w:r w:rsidRPr="003E4B3E">
        <w:t>Кроме того, осуществлен прокат 4 видеороликов под названием «Коррупция» на экранах через сеть «Мед ТВ» в 23 городских и краевых учреждениях здравоохранения.</w:t>
      </w:r>
    </w:p>
    <w:p w:rsidR="00630424" w:rsidRPr="00630424" w:rsidRDefault="00630424" w:rsidP="00FA2097">
      <w:pPr>
        <w:jc w:val="both"/>
        <w:rPr>
          <w:bCs/>
          <w:lang w:bidi="ru-RU"/>
        </w:rPr>
      </w:pPr>
      <w:r w:rsidRPr="00630424">
        <w:rPr>
          <w:color w:val="000000"/>
        </w:rPr>
        <w:t>Освещение материалов антикоррупционной направленности осуществлялось информационными агентствами «</w:t>
      </w:r>
      <w:proofErr w:type="spellStart"/>
      <w:r w:rsidRPr="00630424">
        <w:rPr>
          <w:color w:val="000000"/>
        </w:rPr>
        <w:t>Амител</w:t>
      </w:r>
      <w:proofErr w:type="spellEnd"/>
      <w:r w:rsidRPr="00630424">
        <w:rPr>
          <w:color w:val="000000"/>
        </w:rPr>
        <w:t>», «</w:t>
      </w:r>
      <w:proofErr w:type="spellStart"/>
      <w:r w:rsidRPr="00630424">
        <w:rPr>
          <w:color w:val="000000"/>
        </w:rPr>
        <w:t>Алтапресс</w:t>
      </w:r>
      <w:proofErr w:type="spellEnd"/>
      <w:r w:rsidRPr="00630424">
        <w:rPr>
          <w:color w:val="000000"/>
        </w:rPr>
        <w:t>», «ГТРК», «Катунь 24», «Толк», «</w:t>
      </w:r>
      <w:proofErr w:type="spellStart"/>
      <w:r w:rsidRPr="00630424">
        <w:rPr>
          <w:color w:val="000000"/>
        </w:rPr>
        <w:t>Политсиб.ру</w:t>
      </w:r>
      <w:proofErr w:type="spellEnd"/>
      <w:r w:rsidRPr="00630424">
        <w:rPr>
          <w:color w:val="000000"/>
        </w:rPr>
        <w:t>», «Вечерний Барнаул», «Аргументы и Факты», «Московский комсомолец на Алтае», «Алтайская правда», «КП Барнаул». Указанными СМИ в истекшем периоде размещено около 200 материалов соответствующего содержания.</w:t>
      </w:r>
    </w:p>
    <w:p w:rsidR="00630424" w:rsidRDefault="00630424" w:rsidP="00FA2097">
      <w:pPr>
        <w:jc w:val="both"/>
        <w:rPr>
          <w:bCs/>
          <w:lang w:bidi="ru-RU"/>
        </w:rPr>
      </w:pPr>
      <w:r>
        <w:rPr>
          <w:rFonts w:eastAsia="Times New Roman"/>
          <w:lang w:eastAsia="ru-RU"/>
        </w:rPr>
        <w:t>Общественными</w:t>
      </w:r>
      <w:r>
        <w:rPr>
          <w:rFonts w:eastAsia="Times New Roman"/>
          <w:lang w:eastAsia="ru-RU"/>
        </w:rPr>
        <w:t xml:space="preserve"> совета</w:t>
      </w:r>
      <w:r>
        <w:rPr>
          <w:rFonts w:eastAsia="Times New Roman"/>
          <w:lang w:eastAsia="ru-RU"/>
        </w:rPr>
        <w:t>ми</w:t>
      </w:r>
      <w:r w:rsidRPr="000B1A0B">
        <w:rPr>
          <w:rFonts w:eastAsia="Times New Roman"/>
          <w:lang w:eastAsia="ru-RU"/>
        </w:rPr>
        <w:t xml:space="preserve"> при </w:t>
      </w:r>
      <w:r>
        <w:rPr>
          <w:rFonts w:eastAsia="Times New Roman"/>
          <w:lang w:eastAsia="ru-RU"/>
        </w:rPr>
        <w:t xml:space="preserve">23 </w:t>
      </w:r>
      <w:r>
        <w:rPr>
          <w:rFonts w:eastAsia="Times New Roman"/>
          <w:lang w:eastAsia="ru-RU"/>
        </w:rPr>
        <w:t>органах исполнительной власти Алтайского рассмотрели</w:t>
      </w:r>
      <w:r w:rsidRPr="000B1A0B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35 вопросов, связанных с реализацией</w:t>
      </w:r>
      <w:r w:rsidRPr="000B1A0B">
        <w:rPr>
          <w:rFonts w:eastAsia="Times New Roman"/>
          <w:lang w:eastAsia="ru-RU"/>
        </w:rPr>
        <w:t xml:space="preserve"> ведомственных планов противодействия коррупции.</w:t>
      </w:r>
    </w:p>
    <w:p w:rsidR="003249FF" w:rsidRDefault="003249FF" w:rsidP="00FA2097">
      <w:pPr>
        <w:jc w:val="both"/>
      </w:pPr>
      <w:r w:rsidRPr="007C6A77">
        <w:rPr>
          <w:bCs/>
          <w:lang w:bidi="ru-RU"/>
        </w:rPr>
        <w:t xml:space="preserve">Социологическое исследование уровня восприятия населением и предпринимательским сообществом распространенности коррупции в Алтайском крае </w:t>
      </w:r>
      <w:r w:rsidRPr="007C6A77">
        <w:t xml:space="preserve">проведено в соответствии с методикой проведения социологических исследований в целях оценки уровня коррупции в субъектах Российской Федерации, утвержденной постановлением Правительства Российской Федерации от 25.05.2019 № 662. Исполнитель государственного контракта </w:t>
      </w:r>
      <w:r w:rsidRPr="007C6A77">
        <w:rPr>
          <w:bCs/>
          <w:lang w:bidi="ru-RU"/>
        </w:rPr>
        <w:t>ООО «ИМИДЖ-ФАКТОР»</w:t>
      </w:r>
      <w:r w:rsidRPr="007C6A77">
        <w:t xml:space="preserve"> (г. Иваново). Социологическим опросом охвачены 2 независимые выборочные совокупности: население и представители бизнес-сообществ. Методом персонального форма</w:t>
      </w:r>
      <w:r>
        <w:t>лизованного интервью опрошено 600</w:t>
      </w:r>
      <w:r w:rsidRPr="007C6A77">
        <w:t xml:space="preserve"> респондент</w:t>
      </w:r>
      <w:r>
        <w:t>ов</w:t>
      </w:r>
      <w:r w:rsidRPr="007C6A77">
        <w:t xml:space="preserve"> в возрасте старше 18 лет, проживающих на территории 4 городских округов (включая г. Барнаул) и 14 муниципальных образований Алтайского края, а также 300 представителей коммерческих предприятий малого, среднего и крупного бизнеса. Результаты социологического исследования размещены на официальном сайте Правительства Алтайского края в разделе «Противодействие коррупции».</w:t>
      </w:r>
    </w:p>
    <w:p w:rsidR="004B6294" w:rsidRDefault="00AB5748" w:rsidP="00FA2097">
      <w:pPr>
        <w:jc w:val="both"/>
      </w:pPr>
      <w:r>
        <w:lastRenderedPageBreak/>
        <w:t>Объем финансирования</w:t>
      </w:r>
      <w:r w:rsidRPr="00AB5748">
        <w:t xml:space="preserve"> </w:t>
      </w:r>
      <w:r>
        <w:t xml:space="preserve">подпрограммы на текущий </w:t>
      </w:r>
      <w:r w:rsidR="00B15C0E">
        <w:t>год составлял</w:t>
      </w:r>
      <w:r w:rsidR="00784EC0">
        <w:t xml:space="preserve"> 1 299 000 рублей</w:t>
      </w:r>
      <w:r w:rsidR="00B15C0E">
        <w:t xml:space="preserve">, </w:t>
      </w:r>
      <w:bookmarkStart w:id="0" w:name="_GoBack"/>
      <w:bookmarkEnd w:id="0"/>
      <w:r w:rsidR="00B15C0E">
        <w:t>освоено                 1 258 1</w:t>
      </w:r>
      <w:r w:rsidR="00784EC0">
        <w:t xml:space="preserve">00 рублей. </w:t>
      </w:r>
      <w:r>
        <w:t xml:space="preserve"> </w:t>
      </w:r>
    </w:p>
    <w:sectPr w:rsidR="004B6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_sans_narrow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государственная программа Алта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332CB"/>
    <w:multiLevelType w:val="multilevel"/>
    <w:tmpl w:val="88F83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1B3A91"/>
    <w:multiLevelType w:val="multilevel"/>
    <w:tmpl w:val="0398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EE627A"/>
    <w:multiLevelType w:val="multilevel"/>
    <w:tmpl w:val="6660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00"/>
    <w:rsid w:val="000C1EF7"/>
    <w:rsid w:val="000E3E21"/>
    <w:rsid w:val="00112850"/>
    <w:rsid w:val="00114176"/>
    <w:rsid w:val="001353E0"/>
    <w:rsid w:val="00183B22"/>
    <w:rsid w:val="00195588"/>
    <w:rsid w:val="00201704"/>
    <w:rsid w:val="00216B5A"/>
    <w:rsid w:val="002E36B6"/>
    <w:rsid w:val="003107C6"/>
    <w:rsid w:val="003249FF"/>
    <w:rsid w:val="00367DC7"/>
    <w:rsid w:val="00444CF8"/>
    <w:rsid w:val="004A5228"/>
    <w:rsid w:val="004B6294"/>
    <w:rsid w:val="00557904"/>
    <w:rsid w:val="005B44DF"/>
    <w:rsid w:val="00601E5B"/>
    <w:rsid w:val="00630424"/>
    <w:rsid w:val="00674400"/>
    <w:rsid w:val="00682683"/>
    <w:rsid w:val="006D4417"/>
    <w:rsid w:val="00755E0B"/>
    <w:rsid w:val="0078474E"/>
    <w:rsid w:val="00784EC0"/>
    <w:rsid w:val="008275C5"/>
    <w:rsid w:val="008467B3"/>
    <w:rsid w:val="008577EF"/>
    <w:rsid w:val="008C1613"/>
    <w:rsid w:val="00900180"/>
    <w:rsid w:val="0092492C"/>
    <w:rsid w:val="00946E22"/>
    <w:rsid w:val="00976944"/>
    <w:rsid w:val="009958B1"/>
    <w:rsid w:val="009A20A7"/>
    <w:rsid w:val="009D4624"/>
    <w:rsid w:val="00AB0059"/>
    <w:rsid w:val="00AB5748"/>
    <w:rsid w:val="00AC14B3"/>
    <w:rsid w:val="00B15C0E"/>
    <w:rsid w:val="00B56E6E"/>
    <w:rsid w:val="00B6179D"/>
    <w:rsid w:val="00BB0D02"/>
    <w:rsid w:val="00C0585E"/>
    <w:rsid w:val="00C0701C"/>
    <w:rsid w:val="00CD102E"/>
    <w:rsid w:val="00D362B9"/>
    <w:rsid w:val="00D46956"/>
    <w:rsid w:val="00D53C71"/>
    <w:rsid w:val="00D8471A"/>
    <w:rsid w:val="00E474EA"/>
    <w:rsid w:val="00E841DF"/>
    <w:rsid w:val="00E97454"/>
    <w:rsid w:val="00F9256E"/>
    <w:rsid w:val="00FA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758B2-B750-411B-AB10-A9A7AA75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E21"/>
    <w:rPr>
      <w:color w:val="0000FF"/>
      <w:u w:val="single"/>
    </w:rPr>
  </w:style>
  <w:style w:type="paragraph" w:styleId="a4">
    <w:name w:val="No Spacing"/>
    <w:uiPriority w:val="1"/>
    <w:qFormat/>
    <w:rsid w:val="000E3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4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4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9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343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663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069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4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241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514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64505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8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64997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106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59093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36" w:space="0" w:color="E9E8E8"/>
                            <w:right w:val="none" w:sz="0" w:space="0" w:color="auto"/>
                          </w:divBdr>
                          <w:divsChild>
                            <w:div w:id="1333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71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36" w:space="0" w:color="E9E8E8"/>
                            <w:right w:val="none" w:sz="0" w:space="0" w:color="auto"/>
                          </w:divBdr>
                          <w:divsChild>
                            <w:div w:id="114708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2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36" w:space="0" w:color="E9E8E8"/>
                            <w:right w:val="none" w:sz="0" w:space="0" w:color="auto"/>
                          </w:divBdr>
                          <w:divsChild>
                            <w:div w:id="86097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90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36" w:space="0" w:color="E9E8E8"/>
                            <w:right w:val="none" w:sz="0" w:space="0" w:color="auto"/>
                          </w:divBdr>
                          <w:divsChild>
                            <w:div w:id="14616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2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36" w:space="0" w:color="E9E8E8"/>
                            <w:right w:val="none" w:sz="0" w:space="0" w:color="auto"/>
                          </w:divBdr>
                          <w:divsChild>
                            <w:div w:id="168501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057997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1545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232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5092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7390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31590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8748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916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724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63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5413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47166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5554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38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17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71050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84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807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9324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85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37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7741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single" w:sz="36" w:space="0" w:color="E9E8E8"/>
                    <w:right w:val="none" w:sz="0" w:space="0" w:color="auto"/>
                  </w:divBdr>
                  <w:divsChild>
                    <w:div w:id="52868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43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4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79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8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994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69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593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04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285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82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77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43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045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75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66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2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747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82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63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122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26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08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46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71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77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141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310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8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368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46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414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1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8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ic.ru" TargetMode="External"/><Relationship Id="rId5" Type="http://schemas.openxmlformats.org/officeDocument/2006/relationships/hyperlink" Target="http://www.inform22.ru/protiv-korrupcion/publikatsii-v-sm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Железнов Е.А.</dc:creator>
  <cp:keywords/>
  <dc:description/>
  <cp:lastModifiedBy>Железнов Е.А.</cp:lastModifiedBy>
  <cp:revision>89</cp:revision>
  <cp:lastPrinted>2020-06-23T04:35:00Z</cp:lastPrinted>
  <dcterms:created xsi:type="dcterms:W3CDTF">2018-09-13T04:02:00Z</dcterms:created>
  <dcterms:modified xsi:type="dcterms:W3CDTF">2022-07-13T04:19:00Z</dcterms:modified>
</cp:coreProperties>
</file>