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B760A">
        <w:trPr>
          <w:trHeight w:val="1566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760A" w:rsidRDefault="0022577C">
            <w:pPr>
              <w:widowControl w:val="0"/>
              <w:jc w:val="center"/>
              <w:outlineLvl w:val="6"/>
              <w:rPr>
                <w:rFonts w:ascii="PT Astra Serif" w:hAnsi="PT Astra Serif" w:cs="Arial"/>
                <w:b/>
                <w:spacing w:val="2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ab/>
            </w:r>
            <w:r>
              <w:rPr>
                <w:rFonts w:ascii="PT Astra Serif" w:hAnsi="PT Astra Serif" w:cs="Arial"/>
                <w:b/>
                <w:spacing w:val="20"/>
                <w:sz w:val="28"/>
                <w:szCs w:val="28"/>
              </w:rPr>
              <w:t>АДМИНИСТРАЦИЯ ГУБЕРНАТОРА И ПРАВИТЕЛЬСТВА АЛТАЙСКОГО КРАЯ</w:t>
            </w:r>
          </w:p>
          <w:p w:rsidR="00AB760A" w:rsidRDefault="00AB760A">
            <w:pPr>
              <w:widowControl w:val="0"/>
              <w:tabs>
                <w:tab w:val="left" w:pos="1035"/>
                <w:tab w:val="center" w:pos="4153"/>
                <w:tab w:val="center" w:pos="4695"/>
                <w:tab w:val="right" w:pos="8306"/>
              </w:tabs>
              <w:jc w:val="center"/>
              <w:rPr>
                <w:rFonts w:ascii="PT Astra Serif" w:hAnsi="PT Astra Serif" w:cs="Arial"/>
                <w:b/>
                <w:spacing w:val="84"/>
                <w:sz w:val="36"/>
                <w:szCs w:val="36"/>
              </w:rPr>
            </w:pPr>
          </w:p>
          <w:p w:rsidR="00AB760A" w:rsidRDefault="0022577C">
            <w:pPr>
              <w:widowControl w:val="0"/>
              <w:tabs>
                <w:tab w:val="left" w:pos="1035"/>
                <w:tab w:val="center" w:pos="4153"/>
                <w:tab w:val="center" w:pos="4695"/>
                <w:tab w:val="right" w:pos="8306"/>
              </w:tabs>
              <w:jc w:val="center"/>
              <w:rPr>
                <w:rFonts w:ascii="Arial" w:hAnsi="Arial" w:cs="Arial"/>
                <w:b/>
                <w:spacing w:val="84"/>
                <w:sz w:val="36"/>
                <w:szCs w:val="36"/>
              </w:rPr>
            </w:pPr>
            <w:r>
              <w:rPr>
                <w:rFonts w:ascii="Arial" w:hAnsi="Arial" w:cs="Arial"/>
                <w:b/>
                <w:spacing w:val="84"/>
                <w:sz w:val="36"/>
                <w:szCs w:val="36"/>
              </w:rPr>
              <w:t>ПРИКАЗ</w:t>
            </w:r>
          </w:p>
          <w:p w:rsidR="00AB760A" w:rsidRDefault="00AB760A"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PT Astra Serif" w:hAnsi="PT Astra Serif"/>
                <w:spacing w:val="84"/>
                <w:sz w:val="36"/>
              </w:rPr>
            </w:pPr>
          </w:p>
        </w:tc>
      </w:tr>
      <w:tr w:rsidR="00AB760A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B760A" w:rsidRDefault="0022577C">
            <w:pPr>
              <w:spacing w:line="240" w:lineRule="exact"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  <w:u w:val="single"/>
              </w:rPr>
              <w:t xml:space="preserve">    </w:t>
            </w:r>
          </w:p>
          <w:p w:rsidR="00AB760A" w:rsidRDefault="00AB760A">
            <w:pPr>
              <w:spacing w:line="240" w:lineRule="exact"/>
              <w:jc w:val="center"/>
              <w:rPr>
                <w:rFonts w:ascii="PT Astra Serif" w:hAnsi="PT Astra Serif" w:cs="Arial"/>
                <w:b/>
                <w:sz w:val="18"/>
              </w:rPr>
            </w:pPr>
          </w:p>
          <w:p w:rsidR="00AB760A" w:rsidRDefault="0022577C">
            <w:pPr>
              <w:tabs>
                <w:tab w:val="left" w:pos="8426"/>
              </w:tabs>
              <w:spacing w:line="240" w:lineRule="exact"/>
              <w:rPr>
                <w:rFonts w:ascii="PT Astra Serif" w:hAnsi="PT Astra Serif" w:cs="PT Astra Serif"/>
                <w:sz w:val="28"/>
                <w:szCs w:val="28"/>
                <w:u w:val="single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u w:val="single"/>
              </w:rPr>
              <w:t>08.07.2024</w:t>
            </w:r>
            <w:r>
              <w:rPr>
                <w:rFonts w:ascii="PT Astra Serif" w:hAnsi="PT Astra Serif"/>
                <w:b/>
                <w:sz w:val="18"/>
              </w:rPr>
              <w:tab/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u w:val="single"/>
              </w:rPr>
              <w:t>№ 24-а</w:t>
            </w:r>
          </w:p>
          <w:p w:rsidR="00AB760A" w:rsidRDefault="0022577C">
            <w:pPr>
              <w:spacing w:line="240" w:lineRule="exact"/>
              <w:jc w:val="center"/>
              <w:rPr>
                <w:rFonts w:ascii="Liberation Sans" w:hAnsi="Liberation Sans" w:cs="Liberation Sans"/>
                <w:sz w:val="18"/>
              </w:rPr>
            </w:pPr>
            <w:r>
              <w:rPr>
                <w:rFonts w:ascii="Liberation Sans" w:eastAsia="Liberation Sans" w:hAnsi="Liberation Sans" w:cs="Liberation Sans"/>
                <w:sz w:val="18"/>
              </w:rPr>
              <w:t>г. Барнаул</w:t>
            </w:r>
          </w:p>
          <w:p w:rsidR="00AB760A" w:rsidRDefault="00AB760A">
            <w:pPr>
              <w:spacing w:line="240" w:lineRule="exact"/>
              <w:jc w:val="center"/>
              <w:rPr>
                <w:rFonts w:ascii="PT Astra Serif" w:hAnsi="PT Astra Serif"/>
                <w:b/>
                <w:sz w:val="18"/>
              </w:rPr>
            </w:pPr>
          </w:p>
        </w:tc>
      </w:tr>
    </w:tbl>
    <w:p w:rsidR="00AB760A" w:rsidRDefault="0022577C">
      <w:pPr>
        <w:widowControl w:val="0"/>
        <w:spacing w:line="24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приказ Администрации Губернатора и                 Правительства Алтайского края от 10.04.2024 № 13-а</w:t>
      </w:r>
    </w:p>
    <w:p w:rsidR="00AB760A" w:rsidRDefault="00AB760A">
      <w:pPr>
        <w:widowControl w:val="0"/>
        <w:spacing w:line="240" w:lineRule="exact"/>
        <w:ind w:firstLine="709"/>
        <w:jc w:val="center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</w:p>
    <w:p w:rsidR="00AB760A" w:rsidRDefault="00AB760A">
      <w:pPr>
        <w:widowControl w:val="0"/>
        <w:ind w:firstLine="709"/>
        <w:jc w:val="center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</w:p>
    <w:p w:rsidR="00AB760A" w:rsidRDefault="00AB760A">
      <w:pPr>
        <w:widowControl w:val="0"/>
        <w:ind w:firstLine="709"/>
        <w:jc w:val="center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</w:p>
    <w:p w:rsidR="00AB760A" w:rsidRDefault="0022577C">
      <w:pPr>
        <w:widowControl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pacing w:val="40"/>
          <w:sz w:val="28"/>
          <w:szCs w:val="28"/>
        </w:rPr>
        <w:t>Приказываю</w:t>
      </w:r>
      <w:r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AB760A" w:rsidRDefault="0022577C">
      <w:pPr>
        <w:widowControl w:val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Внести в приказ Администрации Губернатора и Правительства Алтайского края от 10.04.2024 № 13-а «Об утверждении паспортов комплексов процессных мероприятий государственной программы Алтайского края «Совершенствование государственного и муниципального управления и противодействие коррупции в Алтайском крае» изменение,</w:t>
      </w:r>
      <w:r>
        <w:rPr>
          <w:rFonts w:ascii="PT Astra Serif" w:hAnsi="PT Astra Serif"/>
          <w:sz w:val="28"/>
          <w:szCs w:val="28"/>
        </w:rPr>
        <w:t xml:space="preserve"> изложив приложение 2 к указанному приказу в редакции согласно приложению к настоящему приказу.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End"/>
    </w:p>
    <w:p w:rsidR="00AB760A" w:rsidRDefault="00AB760A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B760A" w:rsidRDefault="00AB760A">
      <w:pPr>
        <w:widowControl w:val="0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AB760A" w:rsidRDefault="00AB760A">
      <w:pPr>
        <w:widowControl w:val="0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964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AB760A">
        <w:trPr>
          <w:trHeight w:val="1276"/>
        </w:trPr>
        <w:tc>
          <w:tcPr>
            <w:tcW w:w="4820" w:type="dxa"/>
          </w:tcPr>
          <w:p w:rsidR="00AB760A" w:rsidRDefault="00AB760A">
            <w:pPr>
              <w:widowControl w:val="0"/>
              <w:spacing w:line="240" w:lineRule="exact"/>
              <w:ind w:right="142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AB760A" w:rsidRDefault="00AB760A">
            <w:pPr>
              <w:pStyle w:val="af5"/>
              <w:shd w:val="clear" w:color="auto" w:fill="FEFFFF"/>
              <w:spacing w:line="240" w:lineRule="exact"/>
              <w:ind w:firstLine="709"/>
              <w:jc w:val="righ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  <w:p w:rsidR="00AB760A" w:rsidRDefault="00E3446A" w:rsidP="00E3446A">
            <w:pPr>
              <w:pStyle w:val="af5"/>
              <w:shd w:val="clear" w:color="auto" w:fill="FEFFFF"/>
              <w:tabs>
                <w:tab w:val="left" w:pos="1786"/>
              </w:tabs>
              <w:spacing w:line="240" w:lineRule="exact"/>
              <w:jc w:val="righ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E3446A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Заместитель Председателя                                    Правительства Алтайского края –               руководитель Администрации                                    Губернатора и Правительства                  Алтайского края</w:t>
            </w:r>
          </w:p>
          <w:p w:rsidR="00AB760A" w:rsidRDefault="00AB760A" w:rsidP="00E3446A">
            <w:pPr>
              <w:pStyle w:val="af5"/>
              <w:shd w:val="clear" w:color="auto" w:fill="FEFFFF"/>
              <w:spacing w:line="240" w:lineRule="exact"/>
              <w:ind w:firstLine="709"/>
              <w:jc w:val="righ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  <w:p w:rsidR="00AB760A" w:rsidRDefault="0022577C" w:rsidP="00E3446A">
            <w:pPr>
              <w:pStyle w:val="af5"/>
              <w:shd w:val="clear" w:color="auto" w:fill="FEFFFF"/>
              <w:spacing w:line="240" w:lineRule="exact"/>
              <w:ind w:right="142" w:firstLine="709"/>
              <w:jc w:val="right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В.В. Снесарь </w:t>
            </w:r>
          </w:p>
        </w:tc>
      </w:tr>
    </w:tbl>
    <w:p w:rsidR="00AB760A" w:rsidRDefault="00AB760A">
      <w:pPr>
        <w:spacing w:after="200" w:line="276" w:lineRule="auto"/>
        <w:rPr>
          <w:rFonts w:ascii="PT Astra Serif" w:hAnsi="PT Astra Serif"/>
          <w:color w:val="000000" w:themeColor="text1"/>
          <w:sz w:val="26"/>
          <w:szCs w:val="26"/>
        </w:rPr>
        <w:sectPr w:rsidR="00AB760A">
          <w:headerReference w:type="even" r:id="rId9"/>
          <w:headerReference w:type="default" r:id="rId10"/>
          <w:headerReference w:type="first" r:id="rId11"/>
          <w:pgSz w:w="11907" w:h="16840"/>
          <w:pgMar w:top="1134" w:right="850" w:bottom="1134" w:left="1701" w:header="567" w:footer="737" w:gutter="0"/>
          <w:cols w:space="720"/>
          <w:titlePg/>
          <w:docGrid w:linePitch="360"/>
        </w:sectPr>
      </w:pPr>
      <w:bookmarkStart w:id="0" w:name="_GoBack"/>
      <w:bookmarkEnd w:id="0"/>
    </w:p>
    <w:p w:rsidR="00AB760A" w:rsidRDefault="00AB760A">
      <w:pPr>
        <w:spacing w:after="200" w:line="276" w:lineRule="auto"/>
        <w:rPr>
          <w:rFonts w:ascii="PT Astra Serif" w:hAnsi="PT Astra Serif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Spec="right" w:tblpY="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84"/>
        <w:gridCol w:w="1109"/>
        <w:gridCol w:w="850"/>
      </w:tblGrid>
      <w:tr w:rsidR="00AB760A">
        <w:tc>
          <w:tcPr>
            <w:tcW w:w="4111" w:type="dxa"/>
            <w:gridSpan w:val="4"/>
            <w:shd w:val="clear" w:color="auto" w:fill="auto"/>
          </w:tcPr>
          <w:p w:rsidR="00AB760A" w:rsidRDefault="0022577C">
            <w:pPr>
              <w:widowControl w:val="0"/>
              <w:spacing w:line="240" w:lineRule="exac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ПРИЛОЖЕНИЕ</w:t>
            </w:r>
          </w:p>
          <w:p w:rsidR="00AB760A" w:rsidRDefault="0022577C">
            <w:pPr>
              <w:widowControl w:val="0"/>
              <w:spacing w:line="240" w:lineRule="exac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к приказу Администрации                Губернатора и Правительства  </w:t>
            </w:r>
          </w:p>
          <w:p w:rsidR="00AB760A" w:rsidRDefault="0022577C">
            <w:pPr>
              <w:widowControl w:val="0"/>
              <w:spacing w:line="240" w:lineRule="exac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Алтайского края</w:t>
            </w:r>
          </w:p>
        </w:tc>
      </w:tr>
      <w:tr w:rsidR="00AB760A">
        <w:trPr>
          <w:trHeight w:val="306"/>
        </w:trPr>
        <w:tc>
          <w:tcPr>
            <w:tcW w:w="568" w:type="dxa"/>
            <w:shd w:val="clear" w:color="auto" w:fill="auto"/>
          </w:tcPr>
          <w:p w:rsidR="00AB760A" w:rsidRDefault="0022577C">
            <w:pPr>
              <w:widowControl w:val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zh-CN"/>
              </w:rPr>
              <w:t>от</w:t>
            </w:r>
            <w:proofErr w:type="gramEnd"/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:rsidR="00AB760A" w:rsidRDefault="0022577C">
            <w:pPr>
              <w:widowControl w:val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08.07.</w:t>
            </w:r>
          </w:p>
        </w:tc>
        <w:tc>
          <w:tcPr>
            <w:tcW w:w="1109" w:type="dxa"/>
            <w:shd w:val="clear" w:color="auto" w:fill="auto"/>
          </w:tcPr>
          <w:p w:rsidR="00AB760A" w:rsidRDefault="0022577C">
            <w:pPr>
              <w:widowControl w:val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2024 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B760A" w:rsidRDefault="0022577C">
            <w:pPr>
              <w:widowControl w:val="0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  <w:lang w:eastAsia="zh-CN"/>
              </w:rPr>
              <w:t>24-а</w:t>
            </w:r>
          </w:p>
        </w:tc>
      </w:tr>
    </w:tbl>
    <w:p w:rsidR="00AB760A" w:rsidRDefault="00AB760A">
      <w:pPr>
        <w:widowControl w:val="0"/>
        <w:rPr>
          <w:rFonts w:ascii="PT Astra Serif" w:eastAsia="PT Astra Serif" w:hAnsi="PT Astra Serif" w:cs="PT Astra Serif"/>
          <w:sz w:val="28"/>
          <w:szCs w:val="28"/>
        </w:rPr>
      </w:pPr>
    </w:p>
    <w:p w:rsidR="00AB760A" w:rsidRDefault="00AB760A">
      <w:pPr>
        <w:widowControl w:val="0"/>
        <w:rPr>
          <w:rFonts w:ascii="PT Astra Serif" w:eastAsia="PT Astra Serif" w:hAnsi="PT Astra Serif" w:cs="PT Astra Serif"/>
          <w:sz w:val="28"/>
          <w:szCs w:val="28"/>
        </w:rPr>
      </w:pPr>
    </w:p>
    <w:p w:rsidR="00AB760A" w:rsidRDefault="00AB760A">
      <w:pPr>
        <w:widowControl w:val="0"/>
        <w:rPr>
          <w:rFonts w:ascii="PT Astra Serif" w:eastAsia="PT Astra Serif" w:hAnsi="PT Astra Serif" w:cs="PT Astra Serif"/>
          <w:sz w:val="28"/>
          <w:szCs w:val="28"/>
        </w:rPr>
      </w:pPr>
    </w:p>
    <w:p w:rsidR="00AB760A" w:rsidRDefault="00AB760A">
      <w:pPr>
        <w:widowControl w:val="0"/>
        <w:rPr>
          <w:rFonts w:ascii="PT Astra Serif" w:eastAsia="PT Astra Serif" w:hAnsi="PT Astra Serif" w:cs="PT Astra Serif"/>
          <w:sz w:val="28"/>
          <w:szCs w:val="28"/>
        </w:rPr>
      </w:pPr>
    </w:p>
    <w:p w:rsidR="00AB760A" w:rsidRDefault="00AB760A">
      <w:pPr>
        <w:spacing w:after="200" w:line="276" w:lineRule="auto"/>
        <w:rPr>
          <w:rFonts w:ascii="PT Astra Serif" w:hAnsi="PT Astra Serif"/>
          <w:color w:val="000000" w:themeColor="text1"/>
          <w:sz w:val="26"/>
          <w:szCs w:val="26"/>
        </w:rPr>
      </w:pPr>
    </w:p>
    <w:p w:rsidR="00AB760A" w:rsidRDefault="00AB760A">
      <w:pPr>
        <w:spacing w:after="200" w:line="276" w:lineRule="auto"/>
        <w:rPr>
          <w:rFonts w:ascii="PT Astra Serif" w:hAnsi="PT Astra Serif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739"/>
      </w:tblGrid>
      <w:tr w:rsidR="00AB760A">
        <w:trPr>
          <w:trHeight w:val="365"/>
        </w:trPr>
        <w:tc>
          <w:tcPr>
            <w:tcW w:w="15739" w:type="dxa"/>
            <w:shd w:val="clear" w:color="auto" w:fill="FFFFFF"/>
            <w:vAlign w:val="bottom"/>
          </w:tcPr>
          <w:p w:rsidR="00AB760A" w:rsidRDefault="0022577C">
            <w:pPr>
              <w:widowControl w:val="0"/>
              <w:ind w:left="55" w:right="55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 w:bidi="hi-IN"/>
              </w:rPr>
              <w:t>П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 w:bidi="hi-IN"/>
              </w:rPr>
              <w:t xml:space="preserve"> А С П О Р Т</w:t>
            </w:r>
          </w:p>
          <w:p w:rsidR="00AB760A" w:rsidRDefault="0022577C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8"/>
                <w:szCs w:val="28"/>
                <w:lang w:eastAsia="zh-CN" w:bidi="hi-IN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 w:bidi="hi-IN"/>
              </w:rPr>
              <w:t>комплекса процессных мероприятий</w:t>
            </w:r>
          </w:p>
        </w:tc>
      </w:tr>
      <w:tr w:rsidR="00AB760A">
        <w:trPr>
          <w:trHeight w:val="393"/>
        </w:trPr>
        <w:tc>
          <w:tcPr>
            <w:tcW w:w="15739" w:type="dxa"/>
            <w:shd w:val="clear" w:color="auto" w:fill="FFFFFF"/>
            <w:vAlign w:val="bottom"/>
          </w:tcPr>
          <w:p w:rsidR="00AB760A" w:rsidRDefault="0022577C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8"/>
                <w:szCs w:val="28"/>
                <w:lang w:eastAsia="zh-CN" w:bidi="hi-IN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 w:bidi="hi-IN"/>
              </w:rPr>
              <w:t>«Противодействие коррупции в Алтайском крае»</w:t>
            </w:r>
          </w:p>
        </w:tc>
      </w:tr>
    </w:tbl>
    <w:p w:rsidR="00AB760A" w:rsidRDefault="00AB760A">
      <w:pPr>
        <w:widowControl w:val="0"/>
        <w:rPr>
          <w:rFonts w:ascii="PT Astra Serif" w:eastAsia="DejaVu Sans" w:hAnsi="PT Astra Serif" w:cs="Noto Sans Devanagari"/>
          <w:sz w:val="22"/>
          <w:szCs w:val="24"/>
          <w:lang w:eastAsia="zh-CN" w:bidi="hi-IN"/>
        </w:rPr>
      </w:pP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58"/>
        <w:gridCol w:w="6459"/>
      </w:tblGrid>
      <w:tr w:rsidR="00AB760A">
        <w:tc>
          <w:tcPr>
            <w:tcW w:w="14317" w:type="dxa"/>
            <w:gridSpan w:val="2"/>
            <w:shd w:val="clear" w:color="auto" w:fill="FFFFFF"/>
          </w:tcPr>
          <w:p w:rsidR="00AB760A" w:rsidRDefault="0022577C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8"/>
                <w:szCs w:val="28"/>
                <w:lang w:eastAsia="zh-CN" w:bidi="hi-IN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 w:bidi="hi-IN"/>
              </w:rPr>
              <w:t>1. Общие положения</w:t>
            </w:r>
          </w:p>
        </w:tc>
      </w:tr>
      <w:tr w:rsidR="00AB760A">
        <w:tc>
          <w:tcPr>
            <w:tcW w:w="7858" w:type="dxa"/>
            <w:shd w:val="clear" w:color="auto" w:fill="FFFFFF"/>
          </w:tcPr>
          <w:p w:rsidR="00AB760A" w:rsidRDefault="00AB760A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  <w:tc>
          <w:tcPr>
            <w:tcW w:w="6459" w:type="dxa"/>
            <w:shd w:val="clear" w:color="auto" w:fill="FFFFFF"/>
          </w:tcPr>
          <w:p w:rsidR="00AB760A" w:rsidRDefault="00AB760A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</w:tr>
      <w:tr w:rsidR="00AB760A">
        <w:tc>
          <w:tcPr>
            <w:tcW w:w="7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left="55"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6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left="55"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  <w:p w:rsidR="00AB760A" w:rsidRDefault="0022577C">
            <w:pPr>
              <w:widowControl w:val="0"/>
              <w:ind w:left="55"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</w:tc>
      </w:tr>
      <w:tr w:rsidR="00AB760A">
        <w:tc>
          <w:tcPr>
            <w:tcW w:w="7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left="55"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Связь с государственной программой</w:t>
            </w:r>
          </w:p>
        </w:tc>
        <w:tc>
          <w:tcPr>
            <w:tcW w:w="6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left="55"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Государственная программа «Совершенствование государственного и муниципального управления и противодействие коррупции в Алтайском крае»</w:t>
            </w:r>
          </w:p>
        </w:tc>
      </w:tr>
    </w:tbl>
    <w:p w:rsidR="00AB760A" w:rsidRDefault="00AB760A">
      <w:pPr>
        <w:widowControl w:val="0"/>
        <w:rPr>
          <w:rFonts w:ascii="PT Astra Serif" w:eastAsia="DejaVu Sans" w:hAnsi="PT Astra Serif" w:cs="Noto Sans Devanagari"/>
          <w:sz w:val="22"/>
          <w:szCs w:val="24"/>
          <w:lang w:eastAsia="zh-CN" w:bidi="hi-IN"/>
        </w:rPr>
      </w:pPr>
    </w:p>
    <w:tbl>
      <w:tblPr>
        <w:tblW w:w="143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8"/>
        <w:gridCol w:w="1812"/>
        <w:gridCol w:w="36"/>
        <w:gridCol w:w="1436"/>
        <w:gridCol w:w="1548"/>
        <w:gridCol w:w="11"/>
        <w:gridCol w:w="1129"/>
        <w:gridCol w:w="850"/>
        <w:gridCol w:w="935"/>
        <w:gridCol w:w="59"/>
        <w:gridCol w:w="924"/>
        <w:gridCol w:w="69"/>
        <w:gridCol w:w="980"/>
        <w:gridCol w:w="11"/>
        <w:gridCol w:w="990"/>
        <w:gridCol w:w="990"/>
        <w:gridCol w:w="645"/>
        <w:gridCol w:w="211"/>
        <w:gridCol w:w="854"/>
      </w:tblGrid>
      <w:tr w:rsidR="00AB760A">
        <w:trPr>
          <w:gridAfter w:val="2"/>
          <w:wAfter w:w="1065" w:type="dxa"/>
        </w:trPr>
        <w:tc>
          <w:tcPr>
            <w:tcW w:w="13253" w:type="dxa"/>
            <w:gridSpan w:val="17"/>
            <w:shd w:val="clear" w:color="auto" w:fill="FFFFFF"/>
          </w:tcPr>
          <w:p w:rsidR="00AB760A" w:rsidRDefault="0022577C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8"/>
                <w:szCs w:val="28"/>
                <w:lang w:eastAsia="zh-CN" w:bidi="hi-IN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 w:bidi="hi-IN"/>
              </w:rPr>
              <w:t>2. Перечень мероприятий (результатов) комплекса процессных мероприятий</w:t>
            </w:r>
          </w:p>
        </w:tc>
      </w:tr>
      <w:tr w:rsidR="00AB760A">
        <w:tc>
          <w:tcPr>
            <w:tcW w:w="828" w:type="dxa"/>
            <w:shd w:val="clear" w:color="auto" w:fill="FFFFFF"/>
          </w:tcPr>
          <w:p w:rsidR="00AB760A" w:rsidRDefault="00AB760A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  <w:tc>
          <w:tcPr>
            <w:tcW w:w="1848" w:type="dxa"/>
            <w:gridSpan w:val="2"/>
            <w:shd w:val="clear" w:color="auto" w:fill="FFFFFF"/>
          </w:tcPr>
          <w:p w:rsidR="00AB760A" w:rsidRDefault="00AB760A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  <w:tc>
          <w:tcPr>
            <w:tcW w:w="1436" w:type="dxa"/>
            <w:shd w:val="clear" w:color="auto" w:fill="FFFFFF"/>
          </w:tcPr>
          <w:p w:rsidR="00AB760A" w:rsidRDefault="00AB760A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AB760A" w:rsidRDefault="00AB760A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  <w:tc>
          <w:tcPr>
            <w:tcW w:w="1129" w:type="dxa"/>
            <w:shd w:val="clear" w:color="auto" w:fill="FFFFFF"/>
            <w:vAlign w:val="bottom"/>
          </w:tcPr>
          <w:p w:rsidR="00AB760A" w:rsidRDefault="00AB760A">
            <w:pPr>
              <w:widowControl w:val="0"/>
              <w:ind w:left="55" w:right="55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AB760A" w:rsidRDefault="00AB760A">
            <w:pPr>
              <w:widowControl w:val="0"/>
              <w:ind w:left="55" w:right="55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  <w:tc>
          <w:tcPr>
            <w:tcW w:w="994" w:type="dxa"/>
            <w:gridSpan w:val="2"/>
            <w:shd w:val="clear" w:color="auto" w:fill="FFFFFF"/>
            <w:vAlign w:val="bottom"/>
          </w:tcPr>
          <w:p w:rsidR="00AB760A" w:rsidRDefault="00AB760A">
            <w:pPr>
              <w:widowControl w:val="0"/>
              <w:ind w:left="55" w:right="55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  <w:tc>
          <w:tcPr>
            <w:tcW w:w="924" w:type="dxa"/>
            <w:shd w:val="clear" w:color="auto" w:fill="FFFFFF"/>
            <w:vAlign w:val="bottom"/>
          </w:tcPr>
          <w:p w:rsidR="00AB760A" w:rsidRDefault="00AB760A">
            <w:pPr>
              <w:widowControl w:val="0"/>
              <w:ind w:left="55" w:right="55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  <w:tc>
          <w:tcPr>
            <w:tcW w:w="1049" w:type="dxa"/>
            <w:gridSpan w:val="2"/>
            <w:shd w:val="clear" w:color="auto" w:fill="FFFFFF"/>
            <w:vAlign w:val="bottom"/>
          </w:tcPr>
          <w:p w:rsidR="00AB760A" w:rsidRDefault="00AB760A">
            <w:pPr>
              <w:widowControl w:val="0"/>
              <w:ind w:left="55" w:right="55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  <w:tc>
          <w:tcPr>
            <w:tcW w:w="1001" w:type="dxa"/>
            <w:gridSpan w:val="2"/>
            <w:shd w:val="clear" w:color="auto" w:fill="FFFFFF"/>
            <w:vAlign w:val="bottom"/>
          </w:tcPr>
          <w:p w:rsidR="00AB760A" w:rsidRDefault="00AB760A">
            <w:pPr>
              <w:widowControl w:val="0"/>
              <w:ind w:left="55" w:right="55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  <w:tc>
          <w:tcPr>
            <w:tcW w:w="990" w:type="dxa"/>
            <w:shd w:val="clear" w:color="auto" w:fill="FFFFFF"/>
            <w:vAlign w:val="bottom"/>
          </w:tcPr>
          <w:p w:rsidR="00AB760A" w:rsidRDefault="00AB760A">
            <w:pPr>
              <w:widowControl w:val="0"/>
              <w:ind w:left="55" w:right="55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  <w:tc>
          <w:tcPr>
            <w:tcW w:w="856" w:type="dxa"/>
            <w:gridSpan w:val="2"/>
            <w:shd w:val="clear" w:color="auto" w:fill="FFFFFF"/>
            <w:vAlign w:val="bottom"/>
          </w:tcPr>
          <w:p w:rsidR="00AB760A" w:rsidRDefault="00AB760A">
            <w:pPr>
              <w:widowControl w:val="0"/>
              <w:ind w:left="55" w:right="55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  <w:tc>
          <w:tcPr>
            <w:tcW w:w="854" w:type="dxa"/>
            <w:shd w:val="clear" w:color="auto" w:fill="FFFFFF"/>
            <w:vAlign w:val="bottom"/>
          </w:tcPr>
          <w:p w:rsidR="00AB760A" w:rsidRDefault="00AB760A">
            <w:pPr>
              <w:widowControl w:val="0"/>
              <w:ind w:left="55" w:right="55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</w:tr>
      <w:tr w:rsidR="00AB760A">
        <w:tc>
          <w:tcPr>
            <w:tcW w:w="8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43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left="55"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Тип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мероприя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</w:p>
          <w:p w:rsidR="00AB760A" w:rsidRDefault="0022577C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тий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(результата)</w:t>
            </w:r>
          </w:p>
        </w:tc>
        <w:tc>
          <w:tcPr>
            <w:tcW w:w="15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left="55"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Единица измерения</w:t>
            </w:r>
          </w:p>
          <w:p w:rsidR="00AB760A" w:rsidRDefault="0022577C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(по ОКЕИ)</w:t>
            </w:r>
          </w:p>
        </w:tc>
        <w:tc>
          <w:tcPr>
            <w:tcW w:w="199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6668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AB760A">
        <w:tc>
          <w:tcPr>
            <w:tcW w:w="8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AB760A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AB760A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43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AB760A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AB760A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11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left="55"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значе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</w:p>
          <w:p w:rsidR="00AB760A" w:rsidRDefault="0022577C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left="55"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2024</w:t>
            </w:r>
          </w:p>
        </w:tc>
        <w:tc>
          <w:tcPr>
            <w:tcW w:w="105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2025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2026</w:t>
            </w:r>
          </w:p>
        </w:tc>
        <w:tc>
          <w:tcPr>
            <w:tcW w:w="10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2027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2028</w:t>
            </w:r>
          </w:p>
        </w:tc>
        <w:tc>
          <w:tcPr>
            <w:tcW w:w="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2029</w:t>
            </w:r>
          </w:p>
        </w:tc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2030</w:t>
            </w:r>
          </w:p>
        </w:tc>
      </w:tr>
      <w:tr w:rsidR="00AB760A"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8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05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0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</w:tr>
      <w:tr w:rsidR="00AB760A">
        <w:tc>
          <w:tcPr>
            <w:tcW w:w="14318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Мероприятия (результаты), не направленные на решение задачи</w:t>
            </w:r>
          </w:p>
          <w:p w:rsidR="00AB760A" w:rsidRDefault="00AB760A">
            <w:pPr>
              <w:widowControl w:val="0"/>
              <w:ind w:right="55"/>
              <w:rPr>
                <w:rFonts w:eastAsia="DejaVu Sans"/>
              </w:rPr>
            </w:pPr>
          </w:p>
        </w:tc>
      </w:tr>
      <w:tr w:rsidR="00AB760A"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1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Обеспечена работа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интернет-портала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антикоррупци-онной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деятельности в Алтайском крае</w:t>
            </w:r>
          </w:p>
        </w:tc>
        <w:tc>
          <w:tcPr>
            <w:tcW w:w="1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1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9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AB760A"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1.1.1.</w:t>
            </w:r>
          </w:p>
        </w:tc>
        <w:tc>
          <w:tcPr>
            <w:tcW w:w="13490" w:type="dxa"/>
            <w:gridSpan w:val="1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В Алтайском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рамках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мероприятия (результата) обеспечена работа, техническое сопровождение, наполнение, защита информации и целостности интернет-портала антикоррупционной деятельности крае и его SMM-продвижение. Значение мероприятия (результата) характеризуется количеством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работающих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интернет-порталов. </w:t>
            </w:r>
          </w:p>
        </w:tc>
      </w:tr>
      <w:tr w:rsidR="00AB760A"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1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Разработан и изготовлен видеоролик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антикоррупци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онной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направленно-</w:t>
            </w:r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сти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обеспече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но его размещение в местах массового скопления людей и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на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различных веб-ресурсах в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информацион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но – телеком-</w:t>
            </w:r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муникацион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ной сети «Интернет» </w:t>
            </w:r>
          </w:p>
        </w:tc>
        <w:tc>
          <w:tcPr>
            <w:tcW w:w="147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1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1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9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AB760A" w:rsidRDefault="00AB760A"/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8"/>
        <w:gridCol w:w="1780"/>
        <w:gridCol w:w="13"/>
        <w:gridCol w:w="15"/>
        <w:gridCol w:w="136"/>
        <w:gridCol w:w="1327"/>
        <w:gridCol w:w="1425"/>
        <w:gridCol w:w="43"/>
        <w:gridCol w:w="1238"/>
        <w:gridCol w:w="849"/>
        <w:gridCol w:w="990"/>
        <w:gridCol w:w="993"/>
        <w:gridCol w:w="991"/>
        <w:gridCol w:w="990"/>
        <w:gridCol w:w="990"/>
        <w:gridCol w:w="856"/>
        <w:gridCol w:w="853"/>
      </w:tblGrid>
      <w:tr w:rsidR="00AB760A">
        <w:trPr>
          <w:tblHeader/>
        </w:trPr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1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</w:tr>
      <w:tr w:rsidR="00AB760A"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1.2.1.</w:t>
            </w:r>
          </w:p>
        </w:tc>
        <w:tc>
          <w:tcPr>
            <w:tcW w:w="13488" w:type="dxa"/>
            <w:gridSpan w:val="1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 рамках мероприятия (результата) проводится работа по формированию в обществе нетерпимости к коррупционным проявлениям посредством создания видеоролика. Значение мероприятия (результата) характеризуется количеством разработанных, изготовленных и размещенных видеороликов.</w:t>
            </w:r>
          </w:p>
        </w:tc>
      </w:tr>
      <w:tr w:rsidR="00AB760A"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194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Проведен конкурс по отбору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некоммерчес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ких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организа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ций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для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оказа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ния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содействия в проведении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антикорруп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ционного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и правового просвещения населения</w:t>
            </w:r>
          </w:p>
        </w:tc>
        <w:tc>
          <w:tcPr>
            <w:tcW w:w="13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14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AB760A"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1.3.1.</w:t>
            </w:r>
          </w:p>
        </w:tc>
        <w:tc>
          <w:tcPr>
            <w:tcW w:w="13488" w:type="dxa"/>
            <w:gridSpan w:val="1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В рамках мероприятия (результата) ежегодно проводится отбор на конкурсной основе некоммерческих организаций, которым предоставляются субсидии на антикоррупционное и правовое просвещение населения. Значение мероприятия (результата) характеризуется количеством проведенных конкурсов в году. </w:t>
            </w:r>
          </w:p>
        </w:tc>
      </w:tr>
      <w:tr w:rsidR="00AB760A"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1.4.</w:t>
            </w:r>
          </w:p>
        </w:tc>
        <w:tc>
          <w:tcPr>
            <w:tcW w:w="1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Проведена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информацион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ная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кампания.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Изготовлена и распространена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полиграфи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ческая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продукция в сфере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противодейст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вия коррупции</w:t>
            </w:r>
          </w:p>
        </w:tc>
        <w:tc>
          <w:tcPr>
            <w:tcW w:w="14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2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AB760A"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1.4.1.</w:t>
            </w:r>
          </w:p>
        </w:tc>
        <w:tc>
          <w:tcPr>
            <w:tcW w:w="13488" w:type="dxa"/>
            <w:gridSpan w:val="1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tabs>
                <w:tab w:val="left" w:pos="12243"/>
              </w:tabs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В рамках мероприятия (результата) ежегодно изготавливается и распространяется полиграфическая продукция антикоррупционной направленности. Значение мероприятия (результата) характеризуется количеством проведенных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информационных кампаний.</w:t>
            </w:r>
          </w:p>
        </w:tc>
      </w:tr>
      <w:tr w:rsidR="00AB760A"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1.5.</w:t>
            </w:r>
          </w:p>
        </w:tc>
        <w:tc>
          <w:tcPr>
            <w:tcW w:w="17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Проведено ежегодное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социологичес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  <w:proofErr w:type="gramEnd"/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кое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исследова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</w:p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ние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в целях оценки уровня коррупции в Алтайском крае</w:t>
            </w:r>
          </w:p>
        </w:tc>
        <w:tc>
          <w:tcPr>
            <w:tcW w:w="14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Приобрете-ние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товаров, работ, услуг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2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AB760A"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1.5.1.</w:t>
            </w:r>
          </w:p>
        </w:tc>
        <w:tc>
          <w:tcPr>
            <w:tcW w:w="13488" w:type="dxa"/>
            <w:gridSpan w:val="1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 рамках мероприятия (результата) дается оценка уровню коррупции в Алтайском крае, а также эффективности принимаемых антикоррупционных мер в регионе. Значение мероприятия (результата) характеризуется количеством проведенных социологических исследований.</w:t>
            </w:r>
          </w:p>
        </w:tc>
      </w:tr>
      <w:tr w:rsidR="00AB760A"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1.6.</w:t>
            </w:r>
          </w:p>
        </w:tc>
        <w:tc>
          <w:tcPr>
            <w:tcW w:w="17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Проведено мероприятие, направленное на формирование в обществе негативного отношения к коррупции</w:t>
            </w:r>
          </w:p>
        </w:tc>
        <w:tc>
          <w:tcPr>
            <w:tcW w:w="14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Оказание услуг (выполнение работ)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2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AB760A"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1.6.1.</w:t>
            </w:r>
          </w:p>
        </w:tc>
        <w:tc>
          <w:tcPr>
            <w:tcW w:w="13488" w:type="dxa"/>
            <w:gridSpan w:val="1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В рамках мероприятия (результата) ежегодно подготавливается и проводится конференция, направленная на формирование в обществе негативного отношения к коррупции. Значение мероприятия (результата) характеризуется количеством проведенных конференций.  </w:t>
            </w:r>
          </w:p>
        </w:tc>
      </w:tr>
      <w:tr w:rsidR="00AB760A"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1.7.</w:t>
            </w:r>
          </w:p>
        </w:tc>
        <w:tc>
          <w:tcPr>
            <w:tcW w:w="17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Приобретена лицензия на право использования программного обеспечения, содержащего информацию о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зарегистриро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ванных юридических лицах и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индивидуаль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ных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предпри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нимателях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, для проведения проверок соблюдения запретов, ограничений и требований,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установлен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</w:t>
            </w:r>
          </w:p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ных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в целях </w:t>
            </w:r>
            <w:proofErr w:type="spellStart"/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противодейст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-вия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коррупции</w:t>
            </w:r>
          </w:p>
        </w:tc>
        <w:tc>
          <w:tcPr>
            <w:tcW w:w="147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Приобретение товаров, работ, услуг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2022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AB760A">
        <w:tc>
          <w:tcPr>
            <w:tcW w:w="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1.7.1.</w:t>
            </w:r>
          </w:p>
        </w:tc>
        <w:tc>
          <w:tcPr>
            <w:tcW w:w="13488" w:type="dxa"/>
            <w:gridSpan w:val="1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 рамках мероприятия (результата) предоставляется доступ к информации, необходимой для проверок соблюдения антикоррупционного законодательства. Значение мероприятия (результата) характеризуется количеством приобретенных лицензий.</w:t>
            </w:r>
          </w:p>
        </w:tc>
      </w:tr>
    </w:tbl>
    <w:p w:rsidR="00AB760A" w:rsidRDefault="00AB760A">
      <w:pPr>
        <w:widowControl w:val="0"/>
        <w:rPr>
          <w:rFonts w:ascii="PT Astra Serif" w:eastAsia="DejaVu Sans" w:hAnsi="PT Astra Serif" w:cs="Noto Sans Devanagari"/>
          <w:sz w:val="22"/>
          <w:szCs w:val="24"/>
          <w:lang w:eastAsia="zh-CN" w:bidi="hi-IN"/>
        </w:rPr>
      </w:pPr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1135"/>
        <w:gridCol w:w="1275"/>
        <w:gridCol w:w="1276"/>
        <w:gridCol w:w="1276"/>
        <w:gridCol w:w="1276"/>
        <w:gridCol w:w="1134"/>
        <w:gridCol w:w="1133"/>
      </w:tblGrid>
      <w:tr w:rsidR="00AB760A">
        <w:tc>
          <w:tcPr>
            <w:tcW w:w="14317" w:type="dxa"/>
            <w:gridSpan w:val="9"/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 w:bidi="hi-IN"/>
              </w:rPr>
              <w:t>3. Финансовое обеспечение комплекса процессных мероприятий</w:t>
            </w:r>
          </w:p>
        </w:tc>
      </w:tr>
      <w:tr w:rsidR="00AB760A"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0064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Объем финансового обеспечения по годам реализации, тыс. рублей</w:t>
            </w:r>
          </w:p>
        </w:tc>
      </w:tr>
      <w:tr w:rsidR="00AB760A">
        <w:tc>
          <w:tcPr>
            <w:tcW w:w="42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AB760A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2024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2025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2026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2027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2028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2029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2030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Всего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8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9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Комплекс процессных мероприятий «Противодействие коррупции в Алтайском крае» (всего), в том числе: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1 299,00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1 299,00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1 299,00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1 299,00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1 299,00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1 299,00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1 299,00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9 093,00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1 299,00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1 299,00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1 299,00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1 299,00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1 299,00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1 299,00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1 299,00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9 093,00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в том числе межбюджетные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трансферты из федерального бюджета (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</w:tbl>
    <w:p w:rsidR="00AB760A" w:rsidRDefault="00AB760A"/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1135"/>
        <w:gridCol w:w="1275"/>
        <w:gridCol w:w="1276"/>
        <w:gridCol w:w="1276"/>
        <w:gridCol w:w="1276"/>
        <w:gridCol w:w="1134"/>
        <w:gridCol w:w="1133"/>
      </w:tblGrid>
      <w:tr w:rsidR="00AB760A">
        <w:trPr>
          <w:tblHeader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межбюджетные трансферты местным бюджетам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Нераспределенный резерв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Обеспечена работа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интернет-портала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антикоррупционной деятельности в Алтайском крае (всего), в том числе: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2 800,00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400,00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2 800,00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в том числе межбюджетные трансферты из иных бюджетов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бюджетной системы Российской Федерации (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Разработан и изготовлен видеоролик антикоррупционной направленности, обеспечено его размещение в местах массового скопления людей и на различных веб-ресурсах в информационно-телекоммуникационной сети «Интернет»  (всего), в том числе: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1 400,00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1 400,00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в том числе межбюджетные трансферты из иных бюджетов бюджетной системы Российской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Федерации (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Проведен конкурс по отбору некоммерческих организаций для оказания содействия в проведении антикоррупционного и правового просвещения населения (всего), в том числе: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1 750,00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250,00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1 750,00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межбюджетные трансферты местным бюджетам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Проведена информационная кампания. Изготовлена и распространена полиграфическая продукция в сфере противодействия коррупции (всего), в том числе: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trike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  <w:t>223,85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100,00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823,85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  <w:t>223,85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100,00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823,85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межбюджетные трансферты местным бюджетам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Проведено ежегодное социологическое исследование в целях оценки уровня коррупции в Алтайском крае (всего), в том числе: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35,15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1235,15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35,15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1235,15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межбюджетные трансферты местным бюджетам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Бюджет территориального государственного внебюджетного фонда (бюджет территориального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фонда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Проведено мероприятие, направленное на формирование в обществе негативного отношения к коррупции (всего), в том числе: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350,00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350,00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межбюджетные трансферты местным бюджетам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Консолидированные бюджеты муниципальных образований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Приобретена лицензия на право использования программного обеспечения, содержащего информацию о зарегистрированных юридических лицах и индивидуальных предпринимателях, для проведения проверок соблюдения запретов, ограничений и требований, установленных в целях противодействия коррупции (всего), в том числе:</w:t>
            </w:r>
            <w:proofErr w:type="gram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99,00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99,00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99,00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99,00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99,00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99,00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734,00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Бюджет субъекта Российской Федерации (всего), из них: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99,00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99,00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99,00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99,00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99,00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99,00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734,00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справочно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межбюджетные трансферты местным бюджетам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Консолидированные бюджеты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муниципальных образований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  <w:tr w:rsidR="00AB760A"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Внебюджетные источники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0,00</w:t>
            </w:r>
          </w:p>
        </w:tc>
      </w:tr>
    </w:tbl>
    <w:p w:rsidR="00AB760A" w:rsidRDefault="00AB760A">
      <w:pPr>
        <w:widowControl w:val="0"/>
        <w:rPr>
          <w:rFonts w:ascii="PT Astra Serif" w:eastAsia="DejaVu Sans" w:hAnsi="PT Astra Serif" w:cs="Noto Sans Devanagari"/>
          <w:sz w:val="24"/>
          <w:szCs w:val="24"/>
          <w:lang w:eastAsia="zh-CN" w:bidi="hi-IN"/>
        </w:rPr>
      </w:pPr>
    </w:p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3794"/>
        <w:gridCol w:w="567"/>
        <w:gridCol w:w="2693"/>
        <w:gridCol w:w="4820"/>
        <w:gridCol w:w="2551"/>
      </w:tblGrid>
      <w:tr w:rsidR="00AB760A">
        <w:tc>
          <w:tcPr>
            <w:tcW w:w="14425" w:type="dxa"/>
            <w:gridSpan w:val="5"/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8"/>
                <w:szCs w:val="28"/>
                <w:lang w:eastAsia="zh-CN" w:bidi="hi-IN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 w:bidi="hi-IN"/>
              </w:rPr>
              <w:t>4. План реализации комплекса процессных мероприятий в 2024-2026 годах</w:t>
            </w:r>
          </w:p>
        </w:tc>
      </w:tr>
      <w:tr w:rsidR="00AB760A">
        <w:tc>
          <w:tcPr>
            <w:tcW w:w="3794" w:type="dxa"/>
            <w:shd w:val="clear" w:color="auto" w:fill="FFFFFF"/>
          </w:tcPr>
          <w:p w:rsidR="00AB760A" w:rsidRDefault="00AB760A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:rsidR="00AB760A" w:rsidRDefault="00AB760A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  <w:tc>
          <w:tcPr>
            <w:tcW w:w="4820" w:type="dxa"/>
            <w:shd w:val="clear" w:color="auto" w:fill="FFFFFF"/>
          </w:tcPr>
          <w:p w:rsidR="00AB760A" w:rsidRDefault="00AB760A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  <w:tc>
          <w:tcPr>
            <w:tcW w:w="2551" w:type="dxa"/>
            <w:shd w:val="clear" w:color="auto" w:fill="FFFFFF"/>
            <w:vAlign w:val="bottom"/>
          </w:tcPr>
          <w:p w:rsidR="00AB760A" w:rsidRDefault="00AB760A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2"/>
                <w:szCs w:val="24"/>
                <w:lang w:eastAsia="zh-CN" w:bidi="hi-IN"/>
              </w:rPr>
            </w:pPr>
          </w:p>
        </w:tc>
      </w:tr>
      <w:tr w:rsidR="00AB760A">
        <w:tc>
          <w:tcPr>
            <w:tcW w:w="43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Задача, мероприятие (результат) / контрольная точка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Дата наступления контрольной точки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Вид подтверждающего документа</w:t>
            </w:r>
          </w:p>
        </w:tc>
      </w:tr>
      <w:tr w:rsidR="00AB760A">
        <w:trPr>
          <w:tblHeader/>
        </w:trPr>
        <w:tc>
          <w:tcPr>
            <w:tcW w:w="43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1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2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3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jc w:val="center"/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  <w:lang w:eastAsia="zh-CN" w:bidi="hi-IN"/>
              </w:rPr>
              <w:t>4</w:t>
            </w:r>
          </w:p>
        </w:tc>
      </w:tr>
      <w:tr w:rsidR="00AB760A">
        <w:tc>
          <w:tcPr>
            <w:tcW w:w="1442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Мероприятия (результаты) не направленные на решение задачи</w:t>
            </w:r>
          </w:p>
        </w:tc>
      </w:tr>
      <w:tr w:rsidR="00AB760A">
        <w:tc>
          <w:tcPr>
            <w:tcW w:w="43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1. Обеспечена работа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интернет-портала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антикоррупционной деятельности в Алтайском крае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Киричук Вячеслав Анатольевич - Начальник управления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1. Обеспечена работа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интернет-портала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антикоррупционной деятельности в Алтайском крае </w:t>
            </w:r>
            <w:r>
              <w:rPr>
                <w:rFonts w:ascii="PT Astra Serif" w:eastAsia="DejaVu Sans" w:hAnsi="PT Astra Serif"/>
                <w:sz w:val="24"/>
                <w:szCs w:val="24"/>
                <w:lang w:eastAsia="zh-CN" w:bidi="hi-IN"/>
              </w:rPr>
              <w:t>в 2024 году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Киричук Вячеслав Анатольевич - Начальник управления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01.04.2024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Бодагова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Соглашение</w:t>
            </w:r>
          </w:p>
        </w:tc>
      </w:tr>
      <w:tr w:rsidR="00AB760A">
        <w:tc>
          <w:tcPr>
            <w:tcW w:w="43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31.12.2024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Бодагова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1. Обеспечена работа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интернет-портала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антикоррупционной деятельности в Алтайском крае в 2025 году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Киричук Вячеслав Анатольевич -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Начальник управления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  <w:p w:rsidR="00AB760A" w:rsidRDefault="00AB760A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Отчет</w:t>
            </w:r>
          </w:p>
        </w:tc>
      </w:tr>
    </w:tbl>
    <w:p w:rsidR="00AB760A" w:rsidRDefault="00AB760A"/>
    <w:tbl>
      <w:tblPr>
        <w:tblW w:w="14425" w:type="dxa"/>
        <w:tblLayout w:type="fixed"/>
        <w:tblLook w:val="0000" w:firstRow="0" w:lastRow="0" w:firstColumn="0" w:lastColumn="0" w:noHBand="0" w:noVBand="0"/>
      </w:tblPr>
      <w:tblGrid>
        <w:gridCol w:w="4361"/>
        <w:gridCol w:w="2693"/>
        <w:gridCol w:w="4820"/>
        <w:gridCol w:w="2551"/>
      </w:tblGrid>
      <w:tr w:rsidR="00AB760A">
        <w:trPr>
          <w:tblHeader/>
        </w:trPr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01.04.2025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Бодагова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Соглашение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31.12.2025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Бодагова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1. Обеспечена работа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интернет-портала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антикоррупционной деятельности в Алтайском крае в 2026 году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Киричук Вячеслав Анатольевич - Начальник управления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01.04.2026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Бодагова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Соглашение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31.12.2026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Бодагова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2. Разработан и изготовлен видеоролик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антикоррупционной направленности, обеспечено его размещение в местах массового скопления людей и на различных веб-ресурсах в информационно-телекоммуникационной сети «Интернет»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Киричук Вячеслав Анатольевич -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Начальник управления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2. Разработан и изготовлен видеоролик антикоррупционной направленности, обеспечено его размещение в местах массового скопления людей и на различных веб-ресурсах в информационно-телекоммуникационной сети «Интернет» в 2024 году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Киричук Вячеслав Анатольевич - Начальник управления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30.06.2024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Бодагова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Соглашение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31.12.2024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Бодагова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2. Разработан и изготовлен видеоролик антикоррупционной направленности, обеспечено его размещение в местах массового скопления людей и на различных веб-ресурсах в информационно-телекоммуникационной сети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«Интернет» в 2025 году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Киричук Вячеслав Анатольевич - Начальник управления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30.06.2025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Бодагова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Соглашение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31.12.2025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Бодагова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2. Разработан и изготовлен видеоролик антикоррупционной направленности, обеспечено его размещение в местах массового скопления людей и на различных веб-ресурсах в информационно-телекоммуникационной сети «Интернет» в 2026 году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Киричук Вячеслав Анатольевич - Начальник управления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30.06.2026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Бодагова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Соглашение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31.12.2026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Бодагова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Анна Николаевна - Начальник отдела взаимодействия с федеральными и региональными СМИ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ПЕЧАТИ И МАССОВЫХ КОММУНИКАЦИЙ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3. Проведен конкурс по отбору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некоммерческих организаций для оказания содействия в проведении антикоррупционного и правового просвещения населения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Киселева Оксана Борисовна - начальник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3. Проведен конкурс по отбору некоммерческих организаций для оказания содействия в проведении антикоррупционного и правового просвещения населения в 2024 году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15.04.2024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Иной документ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15.12.2024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Тареник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3. Проведен конкурс по отбору некоммерческих организаций для оказания содействия в проведении антикоррупционного и правового просвещения населения в 2025 году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Для оказания услуги (выполнения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работы) подготовлено материально-техническое (кадровое) обеспечение (при необходимости)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15.04.2025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Киселева Оксана Борисовна - начальник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Иной документ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15.12.2025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Тареник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3. Проведен конкурс по отбору некоммерческих организаций для оказания содействия в проведении антикоррупционного и правового просвещения населения в 2026 году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15.04.2026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Иной документ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15.12.2026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Тареник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4. Проведена информационная кампания. Изготовлена и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распространена полиграфическая продукция в сфере противодействия коррупции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Гусев Олег Александрович - Управляющий делами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4. Проведена информационная кампания. Изготовлена и распространена полиграфическая продукция в сфере противодействия коррупции в 2024 году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Гусев Олег Александрович - Управляющий делами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30.08.2024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Иной документ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Предоставлен отчет о выполнении соглашения о предоставлении субсидии юридическому (физическому) лицу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10.12.2024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Тареник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4. Проведена информационная кампания. Изготовлена и распространена полиграфическая продукция в сфере противодействия коррупции в 2025 году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Гусев Олег Александрович - Управляющий делами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30.08.2025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Иной документ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Предоставлен отчет о выполнении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соглашения о предоставлении субсидии юридическому (физическому) лицу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10.12.2025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Тареник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Юлия Михайловна - Начальник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финансово-экономического отдела, главный бухгалтер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4. Проведена информационная кампания. Изготовлена и распространена полиграфическая продукция в сфере противодействия коррупции в 2026 году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Гусев Олег Александрович - Управляющий делами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30.08.2026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Иной документ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Предоставлен отчет о выполнении соглашения о предоставлении субсидии юридическому (физическому) лицу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10.12.2026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Тареник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5. Проведено ежегодное социологическое исследование в целях оценки уровня коррупции в Алтайском крае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Гусев Олег Александрович - Управляющий делами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5. Проведено ежегодное социологическое исследование в целях оценки уровня коррупции в Алтайском крае в 2024 году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Гусев Олег Александрович - Управляющий делами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Документ о приёмке товаров, выполненной работы, оказанной услуги, в том числе в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электронной форме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27.04.2024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Иной документ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30.09.2024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Тареник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5. Проведено ежегодное социологическое исследование в целях оценки уровня коррупции в Алтайском крае в 2025 году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Гусев Олег Александрович - Управляющий делами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27.04.2025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Иной документ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30.09.2025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Тареник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5. Проведено ежегодное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социологическое исследование в целях оценки уровня коррупции в Алтайском крае в 2026 году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Гусев Олег Александрович - Управляющий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делами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Документ о приёмке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товаров, выполненной работы, оказанной услуги, в том числе в электронной форме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27.04.2026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Иной документ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30.09.2026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Тареник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6. Проведено мероприятие, направленное на формирование в обществе негативного отношения к коррупции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Гусев Олег Александрович - Управляющий делами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6. Проведено мероприятие, направленное на формирование в обществе негативного отношения к коррупции в 2024 году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Гусев Олег Александрович - Управляющий делами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30.09.2024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АДМИНИСТРАЦИЯ ГУБЕРНАТОРА И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Иной документ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20.12.2024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Тареник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6. Проведено мероприятие, направленное на формирование в обществе негативного отношения к коррупции в 2025 году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Гусев Олег Александрович - Управляющий делами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30.09.2025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Иной документ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20.12.2025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Тареник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6. Проведено мероприятие, направленное на формирование в обществе негативного отношения к коррупции в 2026 году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Гусев Олег Александрович - Управляющий делами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30.09.2026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Иной документ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Предоставлен отчет о выполнении соглашения о предоставлении субсидии юридическому (физическому) лицу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20.12.2026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Тареник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Отчет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7.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Приобретена лицензия на право использования программного обеспечения, содержащего информацию о зарегистрированных юридических лицах и индивидуальных предпринимателях, для проведения проверок соблюдения запретов, ограничений и требований, установленных в целях противодействия коррупции</w:t>
            </w:r>
            <w:proofErr w:type="gramEnd"/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Гусев Олег Александрович - Управляющий делами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7.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Приобретена лицензия на право использования программного обеспечения, содержащего информацию о зарегистрированных юридических лицах и индивидуальных предпринимателях, для проведения проверок соблюдения запретов, ограничений и требований, установленных в целях противодействия коррупции в 2024 году</w:t>
            </w:r>
            <w:proofErr w:type="gramEnd"/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Гусев Олег Александрович - Управляющий делами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30.05.2024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Иной документ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30.09.2024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Тареник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7.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Приобретена лицензия на право использования программного обеспечения, содержащего информацию о зарегистрированных юридических лицах и индивидуальных предпринимателях, для проведения проверок соблюдения запретов, ограничений и требований, установленных в целях противодействия коррупции в 2025 году</w:t>
            </w:r>
            <w:proofErr w:type="gramEnd"/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Гусев Олег Александрович - Управляющий делами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30.05.2025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Иной документ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30.09.2025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Тареник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7.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Приобретена лицензия на право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использования программного обеспечения, содержащего информацию о зарегистрированных юридических лицах и индивидуальных предпринимателях, для проведения проверок соблюдения запретов, ограничений и требований, установленных в целях противодействия коррупции в 2026 году</w:t>
            </w:r>
            <w:proofErr w:type="gramEnd"/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X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Гусев Олег Александрович - Управляющий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делами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 xml:space="preserve">Документ о приёмке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товаров, выполненной работы, оказанной услуги, в том числе в электронной форме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lastRenderedPageBreak/>
              <w:t>Для оказания услуги (выполнения работы) подготовлено материально-техническое (кадровое) обеспечение (при необходимости)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30.05.2026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Киселева Оксана Борисовна - начальник отдела по профилактике коррупционных и иных правонарушений Администрации Губернатора и Правительства Алтайского края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АДМИНИСТРАЦИЯ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Иной документ</w:t>
            </w:r>
          </w:p>
        </w:tc>
      </w:tr>
      <w:tr w:rsidR="00AB760A">
        <w:tc>
          <w:tcPr>
            <w:tcW w:w="4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30.09.2026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Тареник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 xml:space="preserve"> Юлия Михайловна - Начальник финансово-экономического отдела, главный бухгалтер</w:t>
            </w:r>
          </w:p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УПРАВЛЕНИЕ ДЕЛАМИ ГУБЕРНАТОРА И ПРАВИТЕЛЬСТВА АЛТАЙСКОГО КРАЯ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B760A" w:rsidRDefault="0022577C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zh-CN" w:bidi="hi-IN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 w:rsidR="00AB760A">
        <w:tc>
          <w:tcPr>
            <w:tcW w:w="4361" w:type="dxa"/>
            <w:shd w:val="clear" w:color="auto" w:fill="FFFFFF"/>
          </w:tcPr>
          <w:p w:rsidR="00AB760A" w:rsidRDefault="00AB760A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shd w:val="clear" w:color="auto" w:fill="FFFFFF"/>
          </w:tcPr>
          <w:p w:rsidR="00AB760A" w:rsidRDefault="00AB760A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4820" w:type="dxa"/>
            <w:shd w:val="clear" w:color="auto" w:fill="FFFFFF"/>
          </w:tcPr>
          <w:p w:rsidR="00AB760A" w:rsidRDefault="00AB760A">
            <w:pPr>
              <w:widowControl w:val="0"/>
              <w:ind w:right="55"/>
              <w:jc w:val="center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</w:p>
        </w:tc>
        <w:tc>
          <w:tcPr>
            <w:tcW w:w="2551" w:type="dxa"/>
            <w:shd w:val="clear" w:color="auto" w:fill="FFFFFF"/>
            <w:vAlign w:val="bottom"/>
          </w:tcPr>
          <w:p w:rsidR="00AB760A" w:rsidRDefault="00AB760A">
            <w:pPr>
              <w:widowControl w:val="0"/>
              <w:ind w:right="55"/>
              <w:rPr>
                <w:rFonts w:ascii="PT Astra Serif" w:eastAsia="DejaVu Sans" w:hAnsi="PT Astra Serif" w:cs="Noto Sans Devanagari"/>
                <w:sz w:val="24"/>
                <w:szCs w:val="24"/>
                <w:lang w:eastAsia="zh-CN" w:bidi="hi-IN"/>
              </w:rPr>
            </w:pPr>
          </w:p>
        </w:tc>
      </w:tr>
    </w:tbl>
    <w:p w:rsidR="00AB760A" w:rsidRDefault="00AB760A">
      <w:pPr>
        <w:rPr>
          <w:rFonts w:ascii="PT Astra Serif" w:eastAsia="DejaVu Sans" w:hAnsi="PT Astra Serif" w:cs="Noto Sans Devanagari"/>
          <w:sz w:val="24"/>
          <w:szCs w:val="24"/>
          <w:lang w:eastAsia="zh-CN" w:bidi="hi-IN"/>
        </w:rPr>
      </w:pPr>
    </w:p>
    <w:p w:rsidR="00AB760A" w:rsidRDefault="00AB760A">
      <w:pPr>
        <w:spacing w:after="200" w:line="276" w:lineRule="auto"/>
        <w:rPr>
          <w:rFonts w:ascii="PT Astra Serif" w:hAnsi="PT Astra Serif"/>
          <w:color w:val="000000" w:themeColor="text1"/>
          <w:sz w:val="24"/>
          <w:szCs w:val="24"/>
        </w:rPr>
      </w:pPr>
    </w:p>
    <w:sectPr w:rsidR="00AB760A">
      <w:headerReference w:type="first" r:id="rId12"/>
      <w:pgSz w:w="16840" w:h="11907" w:orient="landscape"/>
      <w:pgMar w:top="709" w:right="850" w:bottom="1134" w:left="1701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07" w:rsidRDefault="00362107">
      <w:r>
        <w:separator/>
      </w:r>
    </w:p>
  </w:endnote>
  <w:endnote w:type="continuationSeparator" w:id="0">
    <w:p w:rsidR="00362107" w:rsidRDefault="0036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ejaVu Sans">
    <w:altName w:val="Times New Roman"/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07" w:rsidRDefault="00362107">
      <w:r>
        <w:separator/>
      </w:r>
    </w:p>
  </w:footnote>
  <w:footnote w:type="continuationSeparator" w:id="0">
    <w:p w:rsidR="00362107" w:rsidRDefault="0036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864699"/>
      <w:docPartObj>
        <w:docPartGallery w:val="Page Numbers (Top of Page)"/>
        <w:docPartUnique/>
      </w:docPartObj>
    </w:sdtPr>
    <w:sdtContent>
      <w:p w:rsidR="00E3446A" w:rsidRDefault="00E3446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C0D">
          <w:rPr>
            <w:noProof/>
          </w:rPr>
          <w:t>2</w:t>
        </w:r>
        <w:r>
          <w:fldChar w:fldCharType="end"/>
        </w:r>
      </w:p>
    </w:sdtContent>
  </w:sdt>
  <w:p w:rsidR="00E3446A" w:rsidRDefault="00E3446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451044"/>
      <w:docPartObj>
        <w:docPartGallery w:val="Page Numbers (Top of Page)"/>
        <w:docPartUnique/>
      </w:docPartObj>
    </w:sdtPr>
    <w:sdtContent>
      <w:p w:rsidR="00E3446A" w:rsidRDefault="00E3446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C0D">
          <w:rPr>
            <w:noProof/>
          </w:rPr>
          <w:t>3</w:t>
        </w:r>
        <w:r>
          <w:fldChar w:fldCharType="end"/>
        </w:r>
      </w:p>
    </w:sdtContent>
  </w:sdt>
  <w:p w:rsidR="00E3446A" w:rsidRDefault="00E3446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6A" w:rsidRDefault="00E3446A">
    <w:pPr>
      <w:pStyle w:val="af2"/>
      <w:tabs>
        <w:tab w:val="left" w:pos="3016"/>
        <w:tab w:val="center" w:pos="4678"/>
      </w:tabs>
      <w:jc w:val="center"/>
    </w:pPr>
    <w:r>
      <w:rPr>
        <w:noProof/>
      </w:rPr>
      <mc:AlternateContent>
        <mc:Choice Requires="wpg">
          <w:drawing>
            <wp:inline distT="0" distB="0" distL="0" distR="0">
              <wp:extent cx="733425" cy="733425"/>
              <wp:effectExtent l="0" t="0" r="9525" b="9525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33424" cy="73342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w15="http://schemas.microsoft.com/office/word/2012/wordml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75pt;height:57.75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  <w:p w:rsidR="00E3446A" w:rsidRDefault="00E3446A">
    <w:pPr>
      <w:pStyle w:val="af2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46A" w:rsidRDefault="00E3446A">
    <w:pPr>
      <w:pStyle w:val="af2"/>
      <w:tabs>
        <w:tab w:val="left" w:pos="3016"/>
        <w:tab w:val="center" w:pos="4678"/>
      </w:tabs>
    </w:pPr>
    <w:r>
      <w:tab/>
    </w:r>
    <w:r>
      <w:tab/>
    </w:r>
    <w:r>
      <w:rPr>
        <w:noProof/>
      </w:rPr>
      <mc:AlternateContent>
        <mc:Choice Requires="wpg">
          <w:drawing>
            <wp:inline distT="0" distB="0" distL="0" distR="0">
              <wp:extent cx="725170" cy="725170"/>
              <wp:effectExtent l="0" t="0" r="0" b="0"/>
              <wp:docPr id="2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5170" cy="7251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w15="http://schemas.microsoft.com/office/word/2012/wordml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57.10pt;height:57.10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  <w:p w:rsidR="00E3446A" w:rsidRDefault="00E3446A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5394"/>
    <w:multiLevelType w:val="hybridMultilevel"/>
    <w:tmpl w:val="1E74C52E"/>
    <w:lvl w:ilvl="0" w:tplc="0EAC5D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744940">
      <w:start w:val="1"/>
      <w:numFmt w:val="lowerLetter"/>
      <w:lvlText w:val="%2."/>
      <w:lvlJc w:val="left"/>
      <w:pPr>
        <w:ind w:left="1788" w:hanging="360"/>
      </w:pPr>
    </w:lvl>
    <w:lvl w:ilvl="2" w:tplc="82020320">
      <w:start w:val="1"/>
      <w:numFmt w:val="lowerRoman"/>
      <w:lvlText w:val="%3."/>
      <w:lvlJc w:val="right"/>
      <w:pPr>
        <w:ind w:left="2508" w:hanging="180"/>
      </w:pPr>
    </w:lvl>
    <w:lvl w:ilvl="3" w:tplc="4F32A150">
      <w:start w:val="1"/>
      <w:numFmt w:val="decimal"/>
      <w:lvlText w:val="%4."/>
      <w:lvlJc w:val="left"/>
      <w:pPr>
        <w:ind w:left="3228" w:hanging="360"/>
      </w:pPr>
    </w:lvl>
    <w:lvl w:ilvl="4" w:tplc="E362A84A">
      <w:start w:val="1"/>
      <w:numFmt w:val="lowerLetter"/>
      <w:lvlText w:val="%5."/>
      <w:lvlJc w:val="left"/>
      <w:pPr>
        <w:ind w:left="3948" w:hanging="360"/>
      </w:pPr>
    </w:lvl>
    <w:lvl w:ilvl="5" w:tplc="BC883C06">
      <w:start w:val="1"/>
      <w:numFmt w:val="lowerRoman"/>
      <w:lvlText w:val="%6."/>
      <w:lvlJc w:val="right"/>
      <w:pPr>
        <w:ind w:left="4668" w:hanging="180"/>
      </w:pPr>
    </w:lvl>
    <w:lvl w:ilvl="6" w:tplc="FDBCA99E">
      <w:start w:val="1"/>
      <w:numFmt w:val="decimal"/>
      <w:lvlText w:val="%7."/>
      <w:lvlJc w:val="left"/>
      <w:pPr>
        <w:ind w:left="5388" w:hanging="360"/>
      </w:pPr>
    </w:lvl>
    <w:lvl w:ilvl="7" w:tplc="C7DAA888">
      <w:start w:val="1"/>
      <w:numFmt w:val="lowerLetter"/>
      <w:lvlText w:val="%8."/>
      <w:lvlJc w:val="left"/>
      <w:pPr>
        <w:ind w:left="6108" w:hanging="360"/>
      </w:pPr>
    </w:lvl>
    <w:lvl w:ilvl="8" w:tplc="E2208BDC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1763DA"/>
    <w:multiLevelType w:val="hybridMultilevel"/>
    <w:tmpl w:val="FC1ED0CC"/>
    <w:lvl w:ilvl="0" w:tplc="C4AA27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4F0D132">
      <w:start w:val="1"/>
      <w:numFmt w:val="lowerLetter"/>
      <w:lvlText w:val="%2."/>
      <w:lvlJc w:val="left"/>
      <w:pPr>
        <w:ind w:left="1620" w:hanging="360"/>
      </w:pPr>
    </w:lvl>
    <w:lvl w:ilvl="2" w:tplc="F73A0D5C">
      <w:start w:val="1"/>
      <w:numFmt w:val="lowerRoman"/>
      <w:lvlText w:val="%3."/>
      <w:lvlJc w:val="right"/>
      <w:pPr>
        <w:ind w:left="2340" w:hanging="180"/>
      </w:pPr>
    </w:lvl>
    <w:lvl w:ilvl="3" w:tplc="BE4875B0">
      <w:start w:val="1"/>
      <w:numFmt w:val="decimal"/>
      <w:lvlText w:val="%4."/>
      <w:lvlJc w:val="left"/>
      <w:pPr>
        <w:ind w:left="3060" w:hanging="360"/>
      </w:pPr>
    </w:lvl>
    <w:lvl w:ilvl="4" w:tplc="543AA3F4">
      <w:start w:val="1"/>
      <w:numFmt w:val="lowerLetter"/>
      <w:lvlText w:val="%5."/>
      <w:lvlJc w:val="left"/>
      <w:pPr>
        <w:ind w:left="3780" w:hanging="360"/>
      </w:pPr>
    </w:lvl>
    <w:lvl w:ilvl="5" w:tplc="3E32741A">
      <w:start w:val="1"/>
      <w:numFmt w:val="lowerRoman"/>
      <w:lvlText w:val="%6."/>
      <w:lvlJc w:val="right"/>
      <w:pPr>
        <w:ind w:left="4500" w:hanging="180"/>
      </w:pPr>
    </w:lvl>
    <w:lvl w:ilvl="6" w:tplc="93F6CAAC">
      <w:start w:val="1"/>
      <w:numFmt w:val="decimal"/>
      <w:lvlText w:val="%7."/>
      <w:lvlJc w:val="left"/>
      <w:pPr>
        <w:ind w:left="5220" w:hanging="360"/>
      </w:pPr>
    </w:lvl>
    <w:lvl w:ilvl="7" w:tplc="CC383924">
      <w:start w:val="1"/>
      <w:numFmt w:val="lowerLetter"/>
      <w:lvlText w:val="%8."/>
      <w:lvlJc w:val="left"/>
      <w:pPr>
        <w:ind w:left="5940" w:hanging="360"/>
      </w:pPr>
    </w:lvl>
    <w:lvl w:ilvl="8" w:tplc="78E0A444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5D52A9"/>
    <w:multiLevelType w:val="multilevel"/>
    <w:tmpl w:val="E70694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u w:val="singl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0A"/>
    <w:rsid w:val="0022577C"/>
    <w:rsid w:val="00362107"/>
    <w:rsid w:val="009D7C0D"/>
    <w:rsid w:val="00AB760A"/>
    <w:rsid w:val="00E3446A"/>
    <w:rsid w:val="00FC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head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paragraph" w:customStyle="1" w:styleId="af5">
    <w:name w:val="Стиль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аголовок"/>
    <w:basedOn w:val="a"/>
    <w:next w:val="afe"/>
    <w:pPr>
      <w:keepNext/>
      <w:widowControl w:val="0"/>
      <w:spacing w:before="240" w:after="120"/>
    </w:pPr>
    <w:rPr>
      <w:rFonts w:ascii="PT Astra Serif" w:eastAsia="DejaVu Sans" w:hAnsi="PT Astra Serif" w:cs="Noto Sans Devanagari"/>
      <w:sz w:val="28"/>
      <w:szCs w:val="28"/>
      <w:lang w:eastAsia="zh-CN" w:bidi="hi-IN"/>
    </w:rPr>
  </w:style>
  <w:style w:type="paragraph" w:styleId="afe">
    <w:name w:val="Body Text"/>
    <w:basedOn w:val="a"/>
    <w:link w:val="aff"/>
    <w:pPr>
      <w:widowControl w:val="0"/>
      <w:spacing w:after="140" w:line="276" w:lineRule="auto"/>
    </w:pPr>
    <w:rPr>
      <w:rFonts w:ascii="Calibri" w:eastAsia="DejaVu Sans" w:hAnsi="Calibri" w:cs="Noto Sans Devanagari"/>
      <w:sz w:val="22"/>
      <w:szCs w:val="24"/>
      <w:lang w:eastAsia="zh-CN" w:bidi="hi-IN"/>
    </w:rPr>
  </w:style>
  <w:style w:type="character" w:customStyle="1" w:styleId="aff">
    <w:name w:val="Основной текст Знак"/>
    <w:basedOn w:val="a0"/>
    <w:link w:val="afe"/>
    <w:rPr>
      <w:rFonts w:ascii="Calibri" w:eastAsia="DejaVu Sans" w:hAnsi="Calibri" w:cs="Noto Sans Devanagari"/>
      <w:szCs w:val="24"/>
      <w:lang w:eastAsia="zh-CN" w:bidi="hi-IN"/>
    </w:rPr>
  </w:style>
  <w:style w:type="paragraph" w:styleId="aff0">
    <w:name w:val="List"/>
    <w:basedOn w:val="afe"/>
    <w:rPr>
      <w:rFonts w:ascii="PT Astra Serif" w:hAnsi="PT Astra Serif"/>
    </w:rPr>
  </w:style>
  <w:style w:type="paragraph" w:styleId="aff1">
    <w:name w:val="caption"/>
    <w:basedOn w:val="a"/>
    <w:qFormat/>
    <w:pPr>
      <w:widowControl w:val="0"/>
      <w:suppressLineNumbers/>
      <w:spacing w:before="120" w:after="120"/>
    </w:pPr>
    <w:rPr>
      <w:rFonts w:ascii="PT Astra Serif" w:eastAsia="DejaVu Sans" w:hAnsi="PT Astra Serif" w:cs="Noto Sans Devanagari"/>
      <w:i/>
      <w:iCs/>
      <w:sz w:val="24"/>
      <w:szCs w:val="24"/>
      <w:lang w:eastAsia="zh-CN" w:bidi="hi-IN"/>
    </w:rPr>
  </w:style>
  <w:style w:type="paragraph" w:customStyle="1" w:styleId="12">
    <w:name w:val="Указатель1"/>
    <w:basedOn w:val="a"/>
    <w:pPr>
      <w:widowControl w:val="0"/>
      <w:suppressLineNumbers/>
    </w:pPr>
    <w:rPr>
      <w:rFonts w:ascii="PT Astra Serif" w:eastAsia="DejaVu Sans" w:hAnsi="PT Astra Serif" w:cs="Noto Sans Devanagari"/>
      <w:sz w:val="22"/>
      <w:szCs w:val="24"/>
      <w:lang w:eastAsia="zh-CN" w:bidi="hi-IN"/>
    </w:rPr>
  </w:style>
  <w:style w:type="paragraph" w:customStyle="1" w:styleId="14451403222LysakovaTN108b6459bbde43cd8e67c27786846eadDataSourceProviderrukristaplanning2commonwebbea">
    <w:name w:val="Версия сервера генератора печатных документов: 14.45 Версия клиента генератора печатных документов: 14.0.32 Текущий пользователь: 22_Lysakova.T.N_108b6459bbde43cd8e67c27786846ead Данные о генерации: DataSourceProvider: ru.krista.planning2.common.web.bea"/>
    <w:pPr>
      <w:widowControl w:val="0"/>
      <w:spacing w:after="0" w:line="240" w:lineRule="auto"/>
    </w:pPr>
    <w:rPr>
      <w:rFonts w:ascii="Calibri" w:eastAsia="DejaVu Sans" w:hAnsi="Calibri" w:cs="Noto Sans Devanagari"/>
      <w:szCs w:val="24"/>
      <w:lang w:eastAsia="zh-CN" w:bidi="hi-IN"/>
    </w:rPr>
  </w:style>
  <w:style w:type="numbering" w:customStyle="1" w:styleId="13">
    <w:name w:val="Нет списка1"/>
    <w:next w:val="a2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head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paragraph" w:customStyle="1" w:styleId="af5">
    <w:name w:val="Стиль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аголовок"/>
    <w:basedOn w:val="a"/>
    <w:next w:val="afe"/>
    <w:pPr>
      <w:keepNext/>
      <w:widowControl w:val="0"/>
      <w:spacing w:before="240" w:after="120"/>
    </w:pPr>
    <w:rPr>
      <w:rFonts w:ascii="PT Astra Serif" w:eastAsia="DejaVu Sans" w:hAnsi="PT Astra Serif" w:cs="Noto Sans Devanagari"/>
      <w:sz w:val="28"/>
      <w:szCs w:val="28"/>
      <w:lang w:eastAsia="zh-CN" w:bidi="hi-IN"/>
    </w:rPr>
  </w:style>
  <w:style w:type="paragraph" w:styleId="afe">
    <w:name w:val="Body Text"/>
    <w:basedOn w:val="a"/>
    <w:link w:val="aff"/>
    <w:pPr>
      <w:widowControl w:val="0"/>
      <w:spacing w:after="140" w:line="276" w:lineRule="auto"/>
    </w:pPr>
    <w:rPr>
      <w:rFonts w:ascii="Calibri" w:eastAsia="DejaVu Sans" w:hAnsi="Calibri" w:cs="Noto Sans Devanagari"/>
      <w:sz w:val="22"/>
      <w:szCs w:val="24"/>
      <w:lang w:eastAsia="zh-CN" w:bidi="hi-IN"/>
    </w:rPr>
  </w:style>
  <w:style w:type="character" w:customStyle="1" w:styleId="aff">
    <w:name w:val="Основной текст Знак"/>
    <w:basedOn w:val="a0"/>
    <w:link w:val="afe"/>
    <w:rPr>
      <w:rFonts w:ascii="Calibri" w:eastAsia="DejaVu Sans" w:hAnsi="Calibri" w:cs="Noto Sans Devanagari"/>
      <w:szCs w:val="24"/>
      <w:lang w:eastAsia="zh-CN" w:bidi="hi-IN"/>
    </w:rPr>
  </w:style>
  <w:style w:type="paragraph" w:styleId="aff0">
    <w:name w:val="List"/>
    <w:basedOn w:val="afe"/>
    <w:rPr>
      <w:rFonts w:ascii="PT Astra Serif" w:hAnsi="PT Astra Serif"/>
    </w:rPr>
  </w:style>
  <w:style w:type="paragraph" w:styleId="aff1">
    <w:name w:val="caption"/>
    <w:basedOn w:val="a"/>
    <w:qFormat/>
    <w:pPr>
      <w:widowControl w:val="0"/>
      <w:suppressLineNumbers/>
      <w:spacing w:before="120" w:after="120"/>
    </w:pPr>
    <w:rPr>
      <w:rFonts w:ascii="PT Astra Serif" w:eastAsia="DejaVu Sans" w:hAnsi="PT Astra Serif" w:cs="Noto Sans Devanagari"/>
      <w:i/>
      <w:iCs/>
      <w:sz w:val="24"/>
      <w:szCs w:val="24"/>
      <w:lang w:eastAsia="zh-CN" w:bidi="hi-IN"/>
    </w:rPr>
  </w:style>
  <w:style w:type="paragraph" w:customStyle="1" w:styleId="12">
    <w:name w:val="Указатель1"/>
    <w:basedOn w:val="a"/>
    <w:pPr>
      <w:widowControl w:val="0"/>
      <w:suppressLineNumbers/>
    </w:pPr>
    <w:rPr>
      <w:rFonts w:ascii="PT Astra Serif" w:eastAsia="DejaVu Sans" w:hAnsi="PT Astra Serif" w:cs="Noto Sans Devanagari"/>
      <w:sz w:val="22"/>
      <w:szCs w:val="24"/>
      <w:lang w:eastAsia="zh-CN" w:bidi="hi-IN"/>
    </w:rPr>
  </w:style>
  <w:style w:type="paragraph" w:customStyle="1" w:styleId="14451403222LysakovaTN108b6459bbde43cd8e67c27786846eadDataSourceProviderrukristaplanning2commonwebbea">
    <w:name w:val="Версия сервера генератора печатных документов: 14.45 Версия клиента генератора печатных документов: 14.0.32 Текущий пользователь: 22_Lysakova.T.N_108b6459bbde43cd8e67c27786846ead Данные о генерации: DataSourceProvider: ru.krista.planning2.common.web.bea"/>
    <w:pPr>
      <w:widowControl w:val="0"/>
      <w:spacing w:after="0" w:line="240" w:lineRule="auto"/>
    </w:pPr>
    <w:rPr>
      <w:rFonts w:ascii="Calibri" w:eastAsia="DejaVu Sans" w:hAnsi="Calibri" w:cs="Noto Sans Devanagari"/>
      <w:szCs w:val="24"/>
      <w:lang w:eastAsia="zh-CN" w:bidi="hi-IN"/>
    </w:rPr>
  </w:style>
  <w:style w:type="numbering" w:customStyle="1" w:styleId="13">
    <w:name w:val="Нет списка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CFE1-8167-4A39-9EFF-31BFF829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5757</Words>
  <Characters>32817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Шинькар А.Н.</dc:creator>
  <cp:lastModifiedBy>Ивлева И.В.</cp:lastModifiedBy>
  <cp:revision>3</cp:revision>
  <dcterms:created xsi:type="dcterms:W3CDTF">2024-07-15T04:02:00Z</dcterms:created>
  <dcterms:modified xsi:type="dcterms:W3CDTF">2024-07-15T04:04:00Z</dcterms:modified>
</cp:coreProperties>
</file>